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3211"/>
        <w:gridCol w:w="5154"/>
      </w:tblGrid>
      <w:tr w:rsidR="00C85102" w:rsidRPr="003D6A62" w14:paraId="13D75AF8" w14:textId="77777777" w:rsidTr="00C928A8">
        <w:trPr>
          <w:trHeight w:val="720"/>
          <w:jc w:val="center"/>
        </w:trPr>
        <w:tc>
          <w:tcPr>
            <w:tcW w:w="10344" w:type="dxa"/>
            <w:gridSpan w:val="3"/>
            <w:shd w:val="clear" w:color="auto" w:fill="10253F"/>
            <w:vAlign w:val="center"/>
          </w:tcPr>
          <w:p w14:paraId="7FB22573" w14:textId="393D317D" w:rsidR="00617D21" w:rsidRPr="003D6A62" w:rsidRDefault="00510912" w:rsidP="009B3F39">
            <w:pPr>
              <w:widowControl w:val="0"/>
              <w:spacing w:before="80" w:after="80" w:line="240" w:lineRule="auto"/>
              <w:jc w:val="center"/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</w:pPr>
            <w:r w:rsidRPr="003D6A62">
              <w:rPr>
                <w:rFonts w:ascii="Aparajita" w:eastAsia="Times New Roman" w:hAnsi="Aparajita" w:cs="Aparajita"/>
                <w:b/>
                <w:snapToGrid w:val="0"/>
                <w:sz w:val="28"/>
                <w:szCs w:val="28"/>
              </w:rPr>
              <w:t xml:space="preserve">Brueckner </w:t>
            </w:r>
            <w:r w:rsidR="00C85102" w:rsidRPr="003D6A62">
              <w:rPr>
                <w:rFonts w:ascii="Aparajita" w:eastAsia="Times New Roman" w:hAnsi="Aparajita" w:cs="Aparajita"/>
                <w:b/>
                <w:snapToGrid w:val="0"/>
                <w:sz w:val="28"/>
                <w:szCs w:val="28"/>
              </w:rPr>
              <w:t xml:space="preserve">Lab-Specific </w:t>
            </w:r>
            <w:r w:rsidR="00C85102" w:rsidRPr="003D6A62">
              <w:rPr>
                <w:rFonts w:ascii="Aparajita" w:eastAsia="Times New Roman" w:hAnsi="Aparajita" w:cs="Aparajita"/>
                <w:b/>
                <w:snapToGrid w:val="0"/>
                <w:sz w:val="28"/>
                <w:szCs w:val="28"/>
              </w:rPr>
              <w:br w:type="page"/>
            </w:r>
            <w:r w:rsidR="00C85102" w:rsidRPr="003D6A62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 xml:space="preserve">Standard Operating Procedure </w:t>
            </w:r>
            <w:r w:rsidR="00AC441D" w:rsidRPr="003D6A62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>(LSOP)</w:t>
            </w:r>
            <w:r w:rsidR="003D6A62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>:</w:t>
            </w:r>
          </w:p>
          <w:p w14:paraId="6E5D7ED3" w14:textId="705397EC" w:rsidR="003D6A62" w:rsidRPr="003D6A62" w:rsidRDefault="003D6A62" w:rsidP="009B3F39">
            <w:pPr>
              <w:widowControl w:val="0"/>
              <w:spacing w:before="80" w:after="80" w:line="240" w:lineRule="auto"/>
              <w:jc w:val="center"/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</w:pPr>
            <w:r w:rsidRPr="003D6A62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 xml:space="preserve">Osmium </w:t>
            </w:r>
            <w:proofErr w:type="spellStart"/>
            <w:r w:rsidRPr="003D6A62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>Tetraoxide</w:t>
            </w:r>
            <w:proofErr w:type="spellEnd"/>
            <w:r w:rsidRPr="003D6A62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 xml:space="preserve"> (OsO</w:t>
            </w:r>
            <w:r w:rsidRPr="003D6A62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  <w:vertAlign w:val="subscript"/>
              </w:rPr>
              <w:t>4</w:t>
            </w:r>
            <w:r w:rsidRPr="003D6A62">
              <w:rPr>
                <w:rFonts w:ascii="Aparajita" w:eastAsia="Cambria" w:hAnsi="Aparajita" w:cs="Aparajita"/>
                <w:b/>
                <w:snapToGrid w:val="0"/>
                <w:color w:val="FFFFFF"/>
                <w:sz w:val="28"/>
                <w:szCs w:val="28"/>
              </w:rPr>
              <w:t>) either as pure solid or in solution in pyridine or water</w:t>
            </w:r>
          </w:p>
        </w:tc>
      </w:tr>
      <w:tr w:rsidR="00C85102" w:rsidRPr="00C85102" w14:paraId="1981B221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47C98860" w14:textId="77777777" w:rsidR="00C85102" w:rsidRPr="00C06577" w:rsidRDefault="00C85102" w:rsidP="00181E6C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Princ</w:t>
            </w:r>
            <w:r w:rsidR="00C06577" w:rsidRPr="004A0961">
              <w:rPr>
                <w:rFonts w:eastAsia="Times New Roman" w:cs="Aparajita"/>
                <w:b/>
                <w:snapToGrid w:val="0"/>
              </w:rPr>
              <w:t>ipal Investigator(PI)</w:t>
            </w:r>
            <w:r w:rsidRPr="004A0961">
              <w:rPr>
                <w:rFonts w:eastAsia="Times New Roman" w:cs="Aparajita"/>
                <w:b/>
                <w:snapToGrid w:val="0"/>
              </w:rPr>
              <w:t>:</w:t>
            </w:r>
            <w:r w:rsidR="00181E6C">
              <w:rPr>
                <w:rFonts w:eastAsia="Times New Roman" w:cs="Aparajita"/>
                <w:snapToGrid w:val="0"/>
              </w:rPr>
              <w:t xml:space="preserve"> Christian Brueckner</w:t>
            </w:r>
          </w:p>
        </w:tc>
      </w:tr>
      <w:tr w:rsidR="00C85102" w:rsidRPr="00C85102" w14:paraId="43957F78" w14:textId="77777777" w:rsidTr="00C928A8">
        <w:trPr>
          <w:trHeight w:val="432"/>
          <w:jc w:val="center"/>
        </w:trPr>
        <w:tc>
          <w:tcPr>
            <w:tcW w:w="5190" w:type="dxa"/>
            <w:gridSpan w:val="2"/>
            <w:shd w:val="clear" w:color="auto" w:fill="FFFFFF" w:themeFill="background1"/>
            <w:vAlign w:val="center"/>
          </w:tcPr>
          <w:p w14:paraId="1F9B5B01" w14:textId="77777777" w:rsidR="00C85102" w:rsidRPr="00C85102" w:rsidRDefault="00C851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Building:</w:t>
            </w:r>
            <w:r w:rsidR="00181E6C">
              <w:rPr>
                <w:rFonts w:eastAsia="Times New Roman" w:cs="Aparajita"/>
                <w:snapToGrid w:val="0"/>
              </w:rPr>
              <w:t xml:space="preserve"> Chemistry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14:paraId="25FF05FD" w14:textId="77777777" w:rsidR="00C85102" w:rsidRPr="00C85102" w:rsidRDefault="00C85102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 xml:space="preserve">Lab(s) Covered by </w:t>
            </w:r>
            <w:r w:rsidR="00CD38FE" w:rsidRPr="004A0961">
              <w:rPr>
                <w:rFonts w:eastAsia="Times New Roman" w:cs="Aparajita"/>
                <w:b/>
                <w:snapToGrid w:val="0"/>
              </w:rPr>
              <w:t>L</w:t>
            </w:r>
            <w:r w:rsidRPr="004A0961">
              <w:rPr>
                <w:rFonts w:eastAsia="Times New Roman" w:cs="Aparajita"/>
                <w:b/>
                <w:snapToGrid w:val="0"/>
              </w:rPr>
              <w:t>SOP:</w:t>
            </w:r>
            <w:r w:rsidR="00181E6C">
              <w:rPr>
                <w:rFonts w:eastAsia="Times New Roman" w:cs="Aparajita"/>
                <w:snapToGrid w:val="0"/>
              </w:rPr>
              <w:t xml:space="preserve"> R413/R415</w:t>
            </w:r>
          </w:p>
        </w:tc>
      </w:tr>
      <w:tr w:rsidR="001711BA" w:rsidRPr="00C85102" w14:paraId="75E629C3" w14:textId="77777777" w:rsidTr="003D6A62">
        <w:trPr>
          <w:trHeight w:val="432"/>
          <w:jc w:val="center"/>
        </w:trPr>
        <w:tc>
          <w:tcPr>
            <w:tcW w:w="51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80026" w14:textId="77777777" w:rsidR="001711BA" w:rsidRPr="00C85102" w:rsidRDefault="001711BA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Department:</w:t>
            </w:r>
            <w:r w:rsidR="00181E6C">
              <w:rPr>
                <w:rFonts w:eastAsia="Times New Roman" w:cs="Aparajita"/>
                <w:snapToGrid w:val="0"/>
              </w:rPr>
              <w:t xml:space="preserve"> Chemistry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A9EAD" w14:textId="77777777" w:rsidR="001711BA" w:rsidRPr="00C85102" w:rsidRDefault="001711BA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b/>
                <w:snapToGrid w:val="0"/>
              </w:rPr>
              <w:t>Lab Phone Number(s):</w:t>
            </w:r>
            <w:r w:rsidR="00181E6C">
              <w:rPr>
                <w:rFonts w:eastAsia="Times New Roman" w:cs="Aparajita"/>
                <w:snapToGrid w:val="0"/>
              </w:rPr>
              <w:t xml:space="preserve"> 6-6596/6-6598</w:t>
            </w:r>
          </w:p>
        </w:tc>
      </w:tr>
      <w:tr w:rsidR="00842745" w:rsidRPr="00C85102" w14:paraId="56FF34E2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0B084301" w14:textId="77777777" w:rsidR="00842745" w:rsidRPr="00174A02" w:rsidRDefault="00EA36FA" w:rsidP="000570F1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SECTION 1 – </w:t>
            </w:r>
            <w:r w:rsidR="00174A02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HAZARDOUS CHEMICAL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(</w:t>
            </w:r>
            <w:r w:rsidR="00174A02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or PROCESS</w:t>
            </w:r>
            <w:r w:rsidR="0042721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(ES) and </w:t>
            </w:r>
            <w:r w:rsidR="000570F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HAZARDS INVOLVED</w:t>
            </w:r>
          </w:p>
        </w:tc>
      </w:tr>
      <w:tr w:rsidR="00842745" w:rsidRPr="00362737" w14:paraId="7183F6C7" w14:textId="77777777" w:rsidTr="007815C3">
        <w:trPr>
          <w:trHeight w:val="1862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179CB2CC" w14:textId="11CDC2A3" w:rsidR="004A0961" w:rsidRPr="00362737" w:rsidRDefault="00617D21" w:rsidP="001A12EF">
            <w:pPr>
              <w:widowControl w:val="0"/>
              <w:spacing w:before="80" w:after="80" w:line="240" w:lineRule="auto"/>
            </w:pPr>
            <w:r w:rsidRPr="00617D21">
              <w:t xml:space="preserve">The acute toxicity of </w:t>
            </w:r>
            <w:r w:rsidR="007815C3">
              <w:t xml:space="preserve">the light-yellow crystals of </w:t>
            </w:r>
            <w:r w:rsidR="00D20613">
              <w:t>o</w:t>
            </w:r>
            <w:r w:rsidR="00CB52FE">
              <w:t xml:space="preserve">smium </w:t>
            </w:r>
            <w:proofErr w:type="spellStart"/>
            <w:r w:rsidR="00D20613">
              <w:t>t</w:t>
            </w:r>
            <w:r w:rsidR="00CB52FE">
              <w:t>etraoxide</w:t>
            </w:r>
            <w:proofErr w:type="spellEnd"/>
            <w:r w:rsidR="00CB52FE">
              <w:t xml:space="preserve"> (</w:t>
            </w:r>
            <w:r w:rsidRPr="00617D21">
              <w:t>OsO</w:t>
            </w:r>
            <w:r w:rsidRPr="00617D21">
              <w:rPr>
                <w:vertAlign w:val="subscript"/>
              </w:rPr>
              <w:t>4</w:t>
            </w:r>
            <w:r w:rsidR="00CB52FE">
              <w:t>)</w:t>
            </w:r>
            <w:r w:rsidRPr="00617D21">
              <w:t xml:space="preserve"> is high. It can cause severe damage to the cornea of the eye. Because it is very volatile, extreme care must be taken when working with it. In low concentrations, irritation </w:t>
            </w:r>
            <w:r w:rsidR="001A12EF">
              <w:t xml:space="preserve">and </w:t>
            </w:r>
            <w:r w:rsidRPr="00617D21">
              <w:t>lacrimation</w:t>
            </w:r>
            <w:r w:rsidR="001A12EF">
              <w:t xml:space="preserve"> can occur;</w:t>
            </w:r>
            <w:r w:rsidRPr="00617D21">
              <w:t xml:space="preserve"> the appearance of rings around lights</w:t>
            </w:r>
            <w:r w:rsidR="001A12EF">
              <w:t xml:space="preserve"> can be observed</w:t>
            </w:r>
            <w:r w:rsidRPr="00617D21">
              <w:t>. Upon heavier exposure, irreversible eye d</w:t>
            </w:r>
            <w:r w:rsidR="00414415">
              <w:t xml:space="preserve">amage can occur. </w:t>
            </w:r>
            <w:r w:rsidR="0014347E">
              <w:t>S</w:t>
            </w:r>
            <w:r w:rsidRPr="00617D21">
              <w:t>ymptoms may not be noted until several hours after exposure. Contact with OsO</w:t>
            </w:r>
            <w:r w:rsidRPr="00617D21">
              <w:rPr>
                <w:vertAlign w:val="subscript"/>
              </w:rPr>
              <w:t>4</w:t>
            </w:r>
            <w:r w:rsidRPr="00617D21">
              <w:t xml:space="preserve"> can cause headaches, coughing, dizziness, lung damage, and may be fatal. </w:t>
            </w:r>
            <w:r w:rsidR="00D20613">
              <w:t xml:space="preserve">Carcinogenic and reproductive effects: N/A. </w:t>
            </w:r>
            <w:r w:rsidRPr="00617D21">
              <w:t xml:space="preserve">Target Organs: </w:t>
            </w:r>
            <w:r w:rsidR="00D20613">
              <w:t xml:space="preserve">Eyes, </w:t>
            </w:r>
            <w:r w:rsidRPr="00617D21">
              <w:t>Liver, Kidney</w:t>
            </w:r>
          </w:p>
        </w:tc>
      </w:tr>
      <w:tr w:rsidR="00842745" w:rsidRPr="00C85102" w14:paraId="679F1D4C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6E9F12BF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2 – ADMINISTRATIVE CONTROLS</w:t>
            </w:r>
          </w:p>
        </w:tc>
      </w:tr>
      <w:tr w:rsidR="00842745" w:rsidRPr="00362737" w14:paraId="6F005482" w14:textId="77777777" w:rsidTr="00C928A8">
        <w:trPr>
          <w:trHeight w:val="2384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0910B93D" w14:textId="35B5CBE1" w:rsidR="000570F1" w:rsidRDefault="000570F1" w:rsidP="00767A82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</w:pPr>
            <w:r>
              <w:t xml:space="preserve">Anyone using the chemicals and procedures described herein needs to have undergone the annual EH&amp;S </w:t>
            </w:r>
            <w:hyperlink r:id="rId8" w:history="1">
              <w:r w:rsidRPr="007815C3">
                <w:rPr>
                  <w:rStyle w:val="Hyperlink"/>
                </w:rPr>
                <w:t>Chemical Hygiene Training</w:t>
              </w:r>
            </w:hyperlink>
          </w:p>
          <w:p w14:paraId="619F0C2F" w14:textId="1DC34C1A" w:rsidR="000570F1" w:rsidRDefault="0014347E" w:rsidP="00767A82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</w:pPr>
            <w:r>
              <w:t>B</w:t>
            </w:r>
            <w:r w:rsidR="000570F1">
              <w:t xml:space="preserve">e aware of the </w:t>
            </w:r>
            <w:r w:rsidR="000570F1" w:rsidRPr="00362737">
              <w:t>applicable safety data sheets</w:t>
            </w:r>
            <w:r w:rsidR="001A12EF">
              <w:t xml:space="preserve"> (</w:t>
            </w:r>
            <w:r w:rsidR="000570F1">
              <w:t>SDS)</w:t>
            </w:r>
            <w:r w:rsidR="00CF5455">
              <w:t xml:space="preserve">: </w:t>
            </w:r>
            <w:hyperlink r:id="rId9" w:history="1">
              <w:r w:rsidR="005D1618" w:rsidRPr="009254A8">
                <w:rPr>
                  <w:rStyle w:val="Hyperlink"/>
                  <w:rFonts w:eastAsia="Times New Roman" w:cs="Aparajita"/>
                  <w:snapToGrid w:val="0"/>
                </w:rPr>
                <w:t>http://www.msds.com</w:t>
              </w:r>
            </w:hyperlink>
          </w:p>
          <w:p w14:paraId="18E98222" w14:textId="52FD1FA3" w:rsidR="004A0961" w:rsidRPr="00B82B69" w:rsidRDefault="006A356C" w:rsidP="00767A82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  <w:rPr>
                <w:rFonts w:cs="Tahoma"/>
                <w:color w:val="000000"/>
                <w:shd w:val="clear" w:color="auto" w:fill="FFFFFF"/>
              </w:rPr>
            </w:pPr>
            <w:hyperlink r:id="rId10" w:history="1">
              <w:r w:rsidR="00842745" w:rsidRPr="00362737">
                <w:rPr>
                  <w:rStyle w:val="Hyperlink"/>
                </w:rPr>
                <w:t>Working Alone</w:t>
              </w:r>
            </w:hyperlink>
            <w:r w:rsidR="00842745" w:rsidRPr="00362737">
              <w:t xml:space="preserve"> </w:t>
            </w:r>
            <w:r w:rsidR="000570F1">
              <w:t>is not permitted when using chemicals or processes described in th</w:t>
            </w:r>
            <w:r w:rsidR="00C928A8">
              <w:t>is</w:t>
            </w:r>
            <w:r w:rsidR="000570F1">
              <w:t xml:space="preserve"> LSOP</w:t>
            </w:r>
          </w:p>
          <w:p w14:paraId="5132200D" w14:textId="77E376EB" w:rsidR="00B82B69" w:rsidRDefault="00C928A8" w:rsidP="00767A82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Any reaction flask</w:t>
            </w:r>
            <w:r w:rsidR="001A12EF">
              <w:rPr>
                <w:rFonts w:cs="Tahoma"/>
                <w:color w:val="000000"/>
                <w:shd w:val="clear" w:color="auto" w:fill="FFFFFF"/>
              </w:rPr>
              <w:t>s</w:t>
            </w:r>
            <w:r>
              <w:rPr>
                <w:rFonts w:cs="Tahoma"/>
                <w:color w:val="000000"/>
                <w:shd w:val="clear" w:color="auto" w:fill="FFFFFF"/>
              </w:rPr>
              <w:t xml:space="preserve"> containing OsO</w:t>
            </w:r>
            <w:r w:rsidRPr="00C928A8">
              <w:rPr>
                <w:rFonts w:cs="Tahoma"/>
                <w:color w:val="000000"/>
                <w:shd w:val="clear" w:color="auto" w:fill="FFFFFF"/>
                <w:vertAlign w:val="subscript"/>
              </w:rPr>
              <w:t>4</w:t>
            </w:r>
            <w:r w:rsidR="001A12EF">
              <w:rPr>
                <w:rFonts w:cs="Tahoma"/>
                <w:color w:val="000000"/>
                <w:shd w:val="clear" w:color="auto" w:fill="FFFFFF"/>
              </w:rPr>
              <w:t xml:space="preserve"> need</w:t>
            </w:r>
            <w:r>
              <w:rPr>
                <w:rFonts w:cs="Tahoma"/>
                <w:color w:val="000000"/>
                <w:shd w:val="clear" w:color="auto" w:fill="FFFFFF"/>
              </w:rPr>
              <w:t xml:space="preserve"> </w:t>
            </w:r>
            <w:r w:rsidR="0058689D">
              <w:rPr>
                <w:rFonts w:cs="Tahoma"/>
                <w:color w:val="000000"/>
                <w:shd w:val="clear" w:color="auto" w:fill="FFFFFF"/>
              </w:rPr>
              <w:t>to be clearly labelled as such</w:t>
            </w:r>
          </w:p>
          <w:p w14:paraId="28ECBBC9" w14:textId="5FECE7F3" w:rsidR="00767A82" w:rsidRPr="00767A82" w:rsidRDefault="00C928A8" w:rsidP="00767A8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parajita"/>
                <w:snapToGrid w:val="0"/>
              </w:rPr>
            </w:pPr>
            <w:proofErr w:type="spellStart"/>
            <w:r>
              <w:rPr>
                <w:rFonts w:eastAsia="Times New Roman" w:cs="Aparajita"/>
                <w:snapToGrid w:val="0"/>
              </w:rPr>
              <w:t>Osmylations</w:t>
            </w:r>
            <w:proofErr w:type="spellEnd"/>
            <w:r w:rsidR="00767A82" w:rsidRPr="007D7FC5">
              <w:rPr>
                <w:rFonts w:eastAsia="Times New Roman" w:cs="Aparajita"/>
                <w:snapToGrid w:val="0"/>
              </w:rPr>
              <w:t xml:space="preserve"> should be performed during normal business hours (i.e., 8:00 </w:t>
            </w:r>
            <w:r w:rsidR="009B3F39">
              <w:rPr>
                <w:rFonts w:eastAsia="Times New Roman" w:cs="Aparajita"/>
                <w:snapToGrid w:val="0"/>
              </w:rPr>
              <w:t>am-5:00 pm Mon-Fri)</w:t>
            </w:r>
            <w:r>
              <w:rPr>
                <w:rFonts w:eastAsia="Times New Roman" w:cs="Aparajita"/>
                <w:snapToGrid w:val="0"/>
              </w:rPr>
              <w:t>, especially when they involve larger than 500 mg of OsO</w:t>
            </w:r>
            <w:r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</w:p>
          <w:p w14:paraId="77E4BCBE" w14:textId="071D6904" w:rsidR="0014347E" w:rsidRDefault="00B82B69" w:rsidP="00C928A8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  <w:rPr>
                <w:rFonts w:cs="Tahoma"/>
                <w:color w:val="000000"/>
                <w:shd w:val="clear" w:color="auto" w:fill="FFFFFF"/>
              </w:rPr>
            </w:pPr>
            <w:r w:rsidRPr="00E643B0">
              <w:rPr>
                <w:rFonts w:cs="Tahoma"/>
                <w:color w:val="000000"/>
                <w:shd w:val="clear" w:color="auto" w:fill="FFFFFF"/>
              </w:rPr>
              <w:t xml:space="preserve">An eyewash and safety shower must be in the immediate work area where </w:t>
            </w:r>
            <w:r w:rsidR="007815C3">
              <w:rPr>
                <w:rFonts w:cs="Tahoma"/>
                <w:color w:val="000000"/>
                <w:shd w:val="clear" w:color="auto" w:fill="FFFFFF"/>
              </w:rPr>
              <w:t>OsO</w:t>
            </w:r>
            <w:r w:rsidR="007815C3" w:rsidRPr="00C928A8">
              <w:rPr>
                <w:rFonts w:cs="Tahoma"/>
                <w:color w:val="000000"/>
                <w:shd w:val="clear" w:color="auto" w:fill="FFFFFF"/>
                <w:vertAlign w:val="subscript"/>
              </w:rPr>
              <w:t>4</w:t>
            </w:r>
            <w:r w:rsidRPr="00E643B0">
              <w:rPr>
                <w:rFonts w:cs="Tahoma"/>
                <w:color w:val="000000"/>
                <w:shd w:val="clear" w:color="auto" w:fill="FFFFFF"/>
              </w:rPr>
              <w:t xml:space="preserve"> is used</w:t>
            </w:r>
          </w:p>
          <w:p w14:paraId="2DA35BAA" w14:textId="3A80CC0E" w:rsidR="00C928A8" w:rsidRPr="00C65D97" w:rsidRDefault="00C928A8" w:rsidP="00C928A8">
            <w:pPr>
              <w:pStyle w:val="ListParagraph"/>
              <w:widowControl w:val="0"/>
              <w:numPr>
                <w:ilvl w:val="0"/>
                <w:numId w:val="6"/>
              </w:numPr>
              <w:spacing w:before="80" w:after="80" w:line="240" w:lineRule="auto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A bottle of corn oil should be in close vicinity when working with OsO</w:t>
            </w:r>
            <w:r w:rsidRPr="00C928A8">
              <w:rPr>
                <w:rFonts w:cs="Tahoma"/>
                <w:color w:val="000000"/>
                <w:shd w:val="clear" w:color="auto" w:fill="FFFFFF"/>
                <w:vertAlign w:val="subscript"/>
              </w:rPr>
              <w:t>4</w:t>
            </w:r>
          </w:p>
        </w:tc>
      </w:tr>
      <w:tr w:rsidR="00842745" w:rsidRPr="00C85102" w14:paraId="575E28B5" w14:textId="77777777" w:rsidTr="00337501">
        <w:trPr>
          <w:trHeight w:val="432"/>
          <w:jc w:val="center"/>
        </w:trPr>
        <w:tc>
          <w:tcPr>
            <w:tcW w:w="10344" w:type="dxa"/>
            <w:gridSpan w:val="3"/>
            <w:tcBorders>
              <w:bottom w:val="single" w:sz="4" w:space="0" w:color="auto"/>
            </w:tcBorders>
            <w:shd w:val="clear" w:color="auto" w:fill="000E2F"/>
            <w:vAlign w:val="center"/>
          </w:tcPr>
          <w:p w14:paraId="7AB6F190" w14:textId="01568AB1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3</w:t>
            </w:r>
            <w:r w:rsidR="00226AE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26AE4" w:rsidRPr="00FA1CC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ENGINEERING CONTROLS</w:t>
            </w:r>
          </w:p>
        </w:tc>
      </w:tr>
      <w:tr w:rsidR="00337501" w:rsidRPr="00337501" w14:paraId="1A7FBD29" w14:textId="77777777" w:rsidTr="00337501">
        <w:trPr>
          <w:trHeight w:val="432"/>
          <w:jc w:val="center"/>
        </w:trPr>
        <w:tc>
          <w:tcPr>
            <w:tcW w:w="10344" w:type="dxa"/>
            <w:gridSpan w:val="3"/>
            <w:shd w:val="clear" w:color="auto" w:fill="auto"/>
            <w:vAlign w:val="center"/>
          </w:tcPr>
          <w:p w14:paraId="1C8ABCA4" w14:textId="77777777" w:rsidR="00337501" w:rsidRDefault="00337501" w:rsidP="00337501">
            <w:pPr>
              <w:pStyle w:val="Heading1"/>
              <w:numPr>
                <w:ilvl w:val="0"/>
                <w:numId w:val="24"/>
              </w:numPr>
              <w:spacing w:beforeLines="40" w:before="96" w:afterLines="40" w:after="96" w:line="240" w:lineRule="auto"/>
              <w:ind w:left="7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375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All research with OsO</w:t>
            </w:r>
            <w:r w:rsidRPr="003375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3375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must be conducted in a chemical fume hood, with the sash at the lowest working height and with sliding sash panels (if applicable) aligned to form a barrier between th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 researcher and the experiment.</w:t>
            </w:r>
          </w:p>
          <w:p w14:paraId="73799616" w14:textId="1173990D" w:rsidR="00337501" w:rsidRPr="00337501" w:rsidRDefault="00337501" w:rsidP="00337501">
            <w:pPr>
              <w:pStyle w:val="Heading1"/>
              <w:numPr>
                <w:ilvl w:val="0"/>
                <w:numId w:val="24"/>
              </w:numPr>
              <w:spacing w:beforeLines="40" w:before="96" w:afterLines="40" w:after="96" w:line="240" w:lineRule="auto"/>
              <w:ind w:left="7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3750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Chemical fume hoods must have been tested by EHS within the last year. If the hood is not working properly, contact Facilities (486-3113) to repair the hood or EH&amp;S for a retest (486-3613)</w:t>
            </w:r>
          </w:p>
        </w:tc>
      </w:tr>
      <w:tr w:rsidR="00842745" w:rsidRPr="00C85102" w14:paraId="25C6DB17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0FE3808A" w14:textId="77777777" w:rsidR="00842745" w:rsidRPr="00FA1CC6" w:rsidRDefault="00174A02" w:rsidP="00337501">
            <w:pPr>
              <w:pStyle w:val="Heading1"/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A1CC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SECTION 4 – WORK PRACTICES</w:t>
            </w:r>
          </w:p>
        </w:tc>
      </w:tr>
      <w:tr w:rsidR="00842745" w:rsidRPr="00362737" w14:paraId="3901DFDF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53412415" w14:textId="10743966" w:rsidR="00602030" w:rsidRPr="00302560" w:rsidRDefault="002252D8" w:rsidP="007815C3">
            <w:pPr>
              <w:pStyle w:val="Heading1"/>
              <w:keepNext w:val="0"/>
              <w:keepLines w:val="0"/>
              <w:widowControl w:val="0"/>
              <w:numPr>
                <w:ilvl w:val="0"/>
                <w:numId w:val="18"/>
              </w:numPr>
              <w:spacing w:before="120" w:after="120" w:line="240" w:lineRule="auto"/>
              <w:contextualSpacing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OsO</w:t>
            </w:r>
            <w:r w:rsidRPr="00C928A8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4</w:t>
            </w:r>
            <w:r w:rsidR="00602030" w:rsidRPr="0030256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must be handled and stored in a dry place</w:t>
            </w:r>
            <w:r w:rsidR="008E1C4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while it’s kept</w:t>
            </w:r>
            <w:r w:rsidR="0052653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cool and protect</w:t>
            </w:r>
            <w:r w:rsidR="008E1C4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ed</w:t>
            </w:r>
            <w:r w:rsidR="0052653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from sunlight</w:t>
            </w:r>
            <w:r w:rsidR="008E1C49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.</w:t>
            </w:r>
          </w:p>
          <w:p w14:paraId="05121D96" w14:textId="1010A25D" w:rsidR="00602030" w:rsidRPr="00302560" w:rsidRDefault="00602030" w:rsidP="007815C3">
            <w:pPr>
              <w:pStyle w:val="Heading1"/>
              <w:keepNext w:val="0"/>
              <w:keepLines w:val="0"/>
              <w:widowControl w:val="0"/>
              <w:numPr>
                <w:ilvl w:val="0"/>
                <w:numId w:val="18"/>
              </w:numPr>
              <w:spacing w:before="120" w:after="120" w:line="240" w:lineRule="auto"/>
              <w:contextualSpacing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 w:rsidRPr="0030256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All containers must be clearly labeled with the chemical name and hazard classes an</w:t>
            </w:r>
            <w:r w:rsidR="0052653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d kept tightly-sealed</w:t>
            </w:r>
          </w:p>
          <w:p w14:paraId="3DD0F321" w14:textId="62DED7EB" w:rsidR="00C928A8" w:rsidRDefault="00602030" w:rsidP="007815C3">
            <w:pPr>
              <w:pStyle w:val="Heading1"/>
              <w:keepNext w:val="0"/>
              <w:keepLines w:val="0"/>
              <w:widowControl w:val="0"/>
              <w:numPr>
                <w:ilvl w:val="0"/>
                <w:numId w:val="18"/>
              </w:numPr>
              <w:spacing w:before="120" w:after="120" w:line="240" w:lineRule="auto"/>
              <w:contextualSpacing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 w:rsidRPr="0030256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Empty containers of </w:t>
            </w:r>
            <w:r w:rsidR="002252D8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OsO</w:t>
            </w:r>
            <w:r w:rsidR="002252D8" w:rsidRPr="00C928A8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4</w:t>
            </w:r>
            <w:r w:rsidRPr="0030256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must be handled carefully since product residues</w:t>
            </w:r>
            <w:r w:rsidR="00C928A8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may</w:t>
            </w:r>
            <w:r w:rsidRPr="0030256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still </w:t>
            </w:r>
            <w:r w:rsidR="00C928A8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be </w:t>
            </w:r>
            <w:r w:rsidRPr="0030256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harmful</w:t>
            </w:r>
            <w:r w:rsidR="00C928A8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: Leave all contaminated glassware in the fume hood for at least a day</w:t>
            </w:r>
            <w:r w:rsidR="00C928A8" w:rsidRPr="00302560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14:paraId="58CFDA98" w14:textId="7FE820D5" w:rsidR="00C928A8" w:rsidRPr="00C928A8" w:rsidRDefault="00C928A8" w:rsidP="007815C3">
            <w:pPr>
              <w:pStyle w:val="Heading1"/>
              <w:keepNext w:val="0"/>
              <w:keepLines w:val="0"/>
              <w:widowControl w:val="0"/>
              <w:numPr>
                <w:ilvl w:val="0"/>
                <w:numId w:val="18"/>
              </w:numPr>
              <w:spacing w:before="120" w:after="120" w:line="240" w:lineRule="auto"/>
              <w:contextualSpacing/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Be aware that the rotary evaporator used to evaporate solvent used in an </w:t>
            </w:r>
            <w:proofErr w:type="spellStart"/>
            <w:r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>osmylation</w:t>
            </w:r>
            <w:proofErr w:type="spellEnd"/>
            <w:r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reaction may still contain OsO</w:t>
            </w:r>
            <w:r w:rsidRPr="00C928A8"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  <w:vertAlign w:val="subscript"/>
              </w:rPr>
              <w:t>4</w:t>
            </w:r>
            <w:r>
              <w:rPr>
                <w:rFonts w:asciiTheme="minorHAnsi" w:eastAsia="Times New Roman" w:hAnsiTheme="minorHAnsi" w:cs="Aparajita"/>
                <w:snapToGrid w:val="0"/>
                <w:color w:val="auto"/>
                <w:sz w:val="22"/>
                <w:szCs w:val="22"/>
              </w:rPr>
              <w:t xml:space="preserve"> – rinse carefully right after use.</w:t>
            </w:r>
          </w:p>
        </w:tc>
      </w:tr>
      <w:tr w:rsidR="00842745" w:rsidRPr="00C85102" w14:paraId="5D4F11F4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17F64202" w14:textId="77777777" w:rsidR="00842745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SECTION 5 – PERSONAL PROTECTIVE EQUIPMENT (PPE)</w:t>
            </w:r>
          </w:p>
        </w:tc>
      </w:tr>
      <w:tr w:rsidR="00C76674" w:rsidRPr="00362737" w14:paraId="1A8C0EE5" w14:textId="77777777" w:rsidTr="007815C3">
        <w:trPr>
          <w:trHeight w:val="1718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105FB700" w14:textId="379A2C9B" w:rsidR="009A7C33" w:rsidRPr="00526530" w:rsidRDefault="009A7C33" w:rsidP="00526530">
            <w:pPr>
              <w:pStyle w:val="ListParagraph"/>
              <w:widowControl w:val="0"/>
              <w:numPr>
                <w:ilvl w:val="0"/>
                <w:numId w:val="1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 xml:space="preserve">At a minimum, </w:t>
            </w:r>
            <w:r w:rsidR="007815C3">
              <w:rPr>
                <w:rFonts w:eastAsia="Times New Roman" w:cs="Aparajita"/>
                <w:snapToGrid w:val="0"/>
              </w:rPr>
              <w:t>a lab coat, l</w:t>
            </w:r>
            <w:r w:rsidR="007815C3" w:rsidRPr="00526530">
              <w:rPr>
                <w:rFonts w:eastAsia="Times New Roman" w:cs="Aparajita"/>
                <w:snapToGrid w:val="0"/>
              </w:rPr>
              <w:t>ong pants</w:t>
            </w:r>
            <w:r w:rsidR="007815C3">
              <w:rPr>
                <w:rFonts w:eastAsia="Times New Roman" w:cs="Aparajita"/>
                <w:snapToGrid w:val="0"/>
              </w:rPr>
              <w:t xml:space="preserve"> </w:t>
            </w:r>
            <w:r w:rsidR="007815C3" w:rsidRPr="00526530">
              <w:rPr>
                <w:rFonts w:eastAsia="Times New Roman" w:cs="Aparajita"/>
                <w:snapToGrid w:val="0"/>
              </w:rPr>
              <w:t>as well as</w:t>
            </w:r>
            <w:r w:rsidR="007815C3">
              <w:rPr>
                <w:rFonts w:eastAsia="Times New Roman" w:cs="Aparajita"/>
                <w:snapToGrid w:val="0"/>
              </w:rPr>
              <w:t xml:space="preserve"> </w:t>
            </w:r>
            <w:r w:rsidR="007815C3" w:rsidRPr="00526530">
              <w:rPr>
                <w:rFonts w:eastAsia="Times New Roman" w:cs="Aparajita"/>
                <w:snapToGrid w:val="0"/>
              </w:rPr>
              <w:t>closed-toed footwear</w:t>
            </w:r>
            <w:r w:rsidR="007815C3">
              <w:rPr>
                <w:rFonts w:eastAsia="Times New Roman" w:cs="Aparajita"/>
                <w:snapToGrid w:val="0"/>
              </w:rPr>
              <w:t xml:space="preserve"> and </w:t>
            </w:r>
            <w:r w:rsidRPr="00526530">
              <w:rPr>
                <w:rFonts w:eastAsia="Times New Roman" w:cs="Aparajita"/>
                <w:snapToGrid w:val="0"/>
              </w:rPr>
              <w:t xml:space="preserve">chemical safety glasses that meet American National Standards Institute (ANSI) standard Z-87.1 must be worn </w:t>
            </w:r>
            <w:r w:rsidR="00526530">
              <w:rPr>
                <w:rFonts w:eastAsia="Times New Roman" w:cs="Aparajita"/>
                <w:snapToGrid w:val="0"/>
              </w:rPr>
              <w:t xml:space="preserve">when handling </w:t>
            </w:r>
            <w:r w:rsidR="00C928A8">
              <w:rPr>
                <w:rFonts w:eastAsia="Times New Roman" w:cs="Aparajita"/>
                <w:snapToGrid w:val="0"/>
              </w:rPr>
              <w:t>OsO</w:t>
            </w:r>
            <w:r w:rsidR="00C928A8"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</w:p>
          <w:p w14:paraId="42FC2CAD" w14:textId="0A8FFEDD" w:rsidR="009A7C33" w:rsidRPr="00526530" w:rsidRDefault="007815C3" w:rsidP="00526530">
            <w:pPr>
              <w:pStyle w:val="ListParagraph"/>
              <w:widowControl w:val="0"/>
              <w:numPr>
                <w:ilvl w:val="0"/>
                <w:numId w:val="1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Chemical splash goggles are</w:t>
            </w:r>
            <w:r w:rsidR="009A7C33" w:rsidRPr="00526530">
              <w:rPr>
                <w:rFonts w:eastAsia="Times New Roman" w:cs="Aparajita"/>
                <w:snapToGrid w:val="0"/>
              </w:rPr>
              <w:t xml:space="preserve"> required when </w:t>
            </w:r>
            <w:r>
              <w:rPr>
                <w:rFonts w:eastAsia="Times New Roman" w:cs="Aparajita"/>
                <w:snapToGrid w:val="0"/>
              </w:rPr>
              <w:t xml:space="preserve">dividing up an ampule of </w:t>
            </w:r>
            <w:r w:rsidR="0090677D">
              <w:rPr>
                <w:rFonts w:eastAsia="Times New Roman" w:cs="Aparajita"/>
                <w:snapToGrid w:val="0"/>
              </w:rPr>
              <w:t>OsO</w:t>
            </w:r>
            <w:r w:rsidR="0090677D"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</w:p>
          <w:p w14:paraId="179561A3" w14:textId="28160C48" w:rsidR="007815C3" w:rsidRDefault="007A21CC" w:rsidP="00526530">
            <w:pPr>
              <w:pStyle w:val="ListParagraph"/>
              <w:widowControl w:val="0"/>
              <w:numPr>
                <w:ilvl w:val="0"/>
                <w:numId w:val="1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>Nitrile Gloves</w:t>
            </w:r>
            <w:r w:rsidR="007815C3">
              <w:rPr>
                <w:rFonts w:eastAsia="Times New Roman" w:cs="Aparajita"/>
                <w:snapToGrid w:val="0"/>
              </w:rPr>
              <w:t xml:space="preserve"> </w:t>
            </w:r>
            <w:r w:rsidR="009A7C33" w:rsidRPr="00526530">
              <w:rPr>
                <w:rFonts w:eastAsia="Times New Roman" w:cs="Aparajita"/>
                <w:snapToGrid w:val="0"/>
              </w:rPr>
              <w:t xml:space="preserve">must be worn while handling small quantities of </w:t>
            </w:r>
            <w:r w:rsidR="0090677D">
              <w:rPr>
                <w:rFonts w:eastAsia="Times New Roman" w:cs="Aparajita"/>
                <w:snapToGrid w:val="0"/>
              </w:rPr>
              <w:t>OsO</w:t>
            </w:r>
            <w:r w:rsidR="0090677D"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</w:p>
          <w:p w14:paraId="258C830B" w14:textId="2D9B4CDA" w:rsidR="004A0961" w:rsidRPr="007815C3" w:rsidRDefault="006D2559" w:rsidP="00526530">
            <w:pPr>
              <w:pStyle w:val="ListParagraph"/>
              <w:widowControl w:val="0"/>
              <w:numPr>
                <w:ilvl w:val="0"/>
                <w:numId w:val="19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When </w:t>
            </w:r>
            <w:r w:rsidR="007815C3">
              <w:rPr>
                <w:rFonts w:eastAsia="Times New Roman" w:cs="Aparajita"/>
                <w:snapToGrid w:val="0"/>
              </w:rPr>
              <w:t>open</w:t>
            </w:r>
            <w:r>
              <w:rPr>
                <w:rFonts w:eastAsia="Times New Roman" w:cs="Aparajita"/>
                <w:snapToGrid w:val="0"/>
              </w:rPr>
              <w:t>ing</w:t>
            </w:r>
            <w:r w:rsidR="007815C3">
              <w:rPr>
                <w:rFonts w:eastAsia="Times New Roman" w:cs="Aparajita"/>
                <w:snapToGrid w:val="0"/>
              </w:rPr>
              <w:t xml:space="preserve"> an ampule, leather work gloves worn over the nitrile gloves when an ampule of OsO</w:t>
            </w:r>
            <w:r w:rsidR="007815C3"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  <w:r w:rsidR="007815C3">
              <w:rPr>
                <w:rFonts w:eastAsia="Times New Roman" w:cs="Aparajita"/>
                <w:snapToGrid w:val="0"/>
              </w:rPr>
              <w:t xml:space="preserve"> is broken open</w:t>
            </w:r>
          </w:p>
        </w:tc>
      </w:tr>
      <w:tr w:rsidR="00C76674" w:rsidRPr="00C85102" w14:paraId="2930A07D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0A242F20" w14:textId="77777777" w:rsidR="00C76674" w:rsidRPr="00174A02" w:rsidRDefault="00174A02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Style w:val="A5"/>
                <w:rFonts w:asciiTheme="minorHAnsi" w:hAnsiTheme="minorHAnsi" w:cstheme="majorBidi"/>
                <w:b/>
                <w:color w:val="FFFFFF" w:themeColor="background1"/>
                <w:sz w:val="24"/>
                <w:szCs w:val="24"/>
              </w:rPr>
              <w:t>SECTION 6 – STORAGE</w:t>
            </w:r>
          </w:p>
        </w:tc>
      </w:tr>
      <w:tr w:rsidR="009A44F9" w:rsidRPr="00362737" w14:paraId="4109E04C" w14:textId="77777777" w:rsidTr="007815C3">
        <w:trPr>
          <w:trHeight w:val="1349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48BAF82B" w14:textId="32F3C49D" w:rsidR="007815C3" w:rsidRPr="007815C3" w:rsidRDefault="009A44F9" w:rsidP="00495D54">
            <w:pPr>
              <w:pStyle w:val="ListParagraph"/>
              <w:widowControl w:val="0"/>
              <w:numPr>
                <w:ilvl w:val="0"/>
                <w:numId w:val="26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26530">
              <w:rPr>
                <w:rFonts w:eastAsia="Times New Roman" w:cs="Aparajita"/>
                <w:snapToGrid w:val="0"/>
              </w:rPr>
              <w:t xml:space="preserve">Store </w:t>
            </w:r>
            <w:r w:rsidR="0090677D">
              <w:rPr>
                <w:rFonts w:eastAsia="Times New Roman" w:cs="Aparajita"/>
                <w:snapToGrid w:val="0"/>
              </w:rPr>
              <w:t>OsO</w:t>
            </w:r>
            <w:r w:rsidR="0090677D"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  <w:r w:rsidRPr="00526530">
              <w:rPr>
                <w:rFonts w:eastAsia="Times New Roman" w:cs="Aparajita"/>
                <w:snapToGrid w:val="0"/>
              </w:rPr>
              <w:t xml:space="preserve"> as indicate</w:t>
            </w:r>
            <w:r w:rsidR="00495D54">
              <w:rPr>
                <w:rFonts w:eastAsia="Times New Roman" w:cs="Aparajita"/>
                <w:snapToGrid w:val="0"/>
              </w:rPr>
              <w:t>d in safety</w:t>
            </w:r>
            <w:r w:rsidR="00226AE4">
              <w:rPr>
                <w:rFonts w:eastAsia="Times New Roman" w:cs="Aparajita"/>
                <w:snapToGrid w:val="0"/>
              </w:rPr>
              <w:t xml:space="preserve"> data sheets (SDS</w:t>
            </w:r>
            <w:r w:rsidR="00495D54">
              <w:rPr>
                <w:rFonts w:eastAsia="Times New Roman" w:cs="Aparajita"/>
                <w:snapToGrid w:val="0"/>
              </w:rPr>
              <w:t>)</w:t>
            </w:r>
            <w:r w:rsidR="007815C3">
              <w:rPr>
                <w:rFonts w:eastAsia="Times New Roman" w:cs="Aparajita"/>
                <w:snapToGrid w:val="0"/>
              </w:rPr>
              <w:t>:</w:t>
            </w:r>
            <w:r w:rsidR="00495D54">
              <w:rPr>
                <w:rFonts w:eastAsia="Times New Roman" w:cs="Aparajita"/>
                <w:snapToGrid w:val="0"/>
              </w:rPr>
              <w:t xml:space="preserve"> </w:t>
            </w:r>
            <w:hyperlink r:id="rId11" w:history="1">
              <w:r w:rsidR="007815C3" w:rsidRPr="007815C3">
                <w:rPr>
                  <w:rStyle w:val="Hyperlink"/>
                  <w:rFonts w:eastAsia="Times New Roman" w:cs="Aparajita"/>
                  <w:snapToGrid w:val="0"/>
                </w:rPr>
                <w:t>http://www.msds.com/</w:t>
              </w:r>
            </w:hyperlink>
          </w:p>
          <w:p w14:paraId="777EE36B" w14:textId="12684DCE" w:rsidR="009A44F9" w:rsidRPr="00526530" w:rsidRDefault="009A44F9" w:rsidP="00526530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516155">
              <w:t>Ensure labels on original bottles remain legible and prominently</w:t>
            </w:r>
            <w:r w:rsidR="00495D54">
              <w:t xml:space="preserve"> displayed to identify contents</w:t>
            </w:r>
          </w:p>
          <w:p w14:paraId="59E76818" w14:textId="0CD0B1F8" w:rsidR="009A44F9" w:rsidRDefault="009A44F9" w:rsidP="00526530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</w:pPr>
            <w:r w:rsidRPr="00516155">
              <w:t xml:space="preserve">Ensure both original and secondary containers remain intact and are stored </w:t>
            </w:r>
            <w:r w:rsidR="00495D54">
              <w:t>with tight-fitting caps or lids</w:t>
            </w:r>
          </w:p>
          <w:p w14:paraId="006BE585" w14:textId="727D4A22" w:rsidR="007815C3" w:rsidRPr="00516155" w:rsidRDefault="007815C3" w:rsidP="00526530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</w:pPr>
            <w:r>
              <w:t xml:space="preserve">Store opened ampules only for minutes under a fume hood. Dissolve excess </w:t>
            </w:r>
            <w:r>
              <w:rPr>
                <w:rFonts w:eastAsia="Times New Roman" w:cs="Aparajita"/>
                <w:snapToGrid w:val="0"/>
              </w:rPr>
              <w:t>OsO</w:t>
            </w:r>
            <w:r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  <w:r>
              <w:t xml:space="preserve"> in a volumetric flask in pyridine</w:t>
            </w:r>
            <w:r w:rsidR="00D5698D">
              <w:t xml:space="preserve"> and store the deep-yellow solution stoppered under fume hood for a few days only</w:t>
            </w:r>
            <w:r>
              <w:t xml:space="preserve">; note the quantity of </w:t>
            </w:r>
            <w:r>
              <w:rPr>
                <w:rFonts w:eastAsia="Times New Roman" w:cs="Aparajita"/>
                <w:snapToGrid w:val="0"/>
              </w:rPr>
              <w:t>OsO</w:t>
            </w:r>
            <w:r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  <w:r>
              <w:t xml:space="preserve"> dissolved</w:t>
            </w:r>
            <w:r w:rsidR="00D5698D">
              <w:t xml:space="preserve">; </w:t>
            </w:r>
            <w:r w:rsidR="006D2559">
              <w:t>quench the OsO</w:t>
            </w:r>
            <w:r w:rsidR="006D2559">
              <w:rPr>
                <w:vertAlign w:val="subscript"/>
              </w:rPr>
              <w:t xml:space="preserve">4 </w:t>
            </w:r>
            <w:r w:rsidR="006D2559">
              <w:t>solution by corn oil</w:t>
            </w:r>
            <w:r w:rsidR="00D5698D">
              <w:t xml:space="preserve"> when the solution turned brown/black</w:t>
            </w:r>
          </w:p>
          <w:p w14:paraId="4989A849" w14:textId="16A9854F" w:rsidR="009A44F9" w:rsidRPr="00526530" w:rsidRDefault="009A44F9" w:rsidP="007815C3">
            <w:pPr>
              <w:pStyle w:val="ListParagraph"/>
              <w:widowControl w:val="0"/>
              <w:numPr>
                <w:ilvl w:val="0"/>
                <w:numId w:val="20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t xml:space="preserve">Store </w:t>
            </w:r>
            <w:r w:rsidR="007815C3">
              <w:t xml:space="preserve">unopened ampules only </w:t>
            </w:r>
            <w:r>
              <w:t xml:space="preserve">in </w:t>
            </w:r>
            <w:r w:rsidR="0090677D">
              <w:t xml:space="preserve">locked filing cabinet; </w:t>
            </w:r>
            <w:proofErr w:type="spellStart"/>
            <w:r w:rsidR="0090677D">
              <w:t>Nisansala</w:t>
            </w:r>
            <w:proofErr w:type="spellEnd"/>
            <w:r w:rsidR="0090677D">
              <w:t xml:space="preserve"> has the key</w:t>
            </w:r>
          </w:p>
        </w:tc>
      </w:tr>
      <w:tr w:rsidR="009A44F9" w:rsidRPr="00C85102" w14:paraId="04A592C7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32EE8D0A" w14:textId="7341BA04" w:rsidR="009A44F9" w:rsidRPr="00174A02" w:rsidRDefault="003A595D" w:rsidP="003A595D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="009A44F9"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ECTION 7 – SPILL AND ACCIDENT PROCEDURES</w:t>
            </w:r>
          </w:p>
        </w:tc>
      </w:tr>
      <w:tr w:rsidR="009A44F9" w:rsidRPr="00362737" w14:paraId="17588A71" w14:textId="77777777" w:rsidTr="007815C3">
        <w:trPr>
          <w:trHeight w:val="2231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34BFF316" w14:textId="4B11FF98" w:rsidR="009A44F9" w:rsidRPr="00526530" w:rsidRDefault="00495D54" w:rsidP="00495D5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80" w:after="80" w:line="240" w:lineRule="auto"/>
              <w:outlineLvl w:val="1"/>
              <w:rPr>
                <w:rFonts w:cs="Aparajita"/>
                <w:color w:val="000000"/>
                <w:shd w:val="clear" w:color="auto" w:fill="FFFFFF"/>
              </w:rPr>
            </w:pPr>
            <w:r>
              <w:rPr>
                <w:rFonts w:cs="Aparajita"/>
                <w:color w:val="000000"/>
                <w:shd w:val="clear" w:color="auto" w:fill="FFFFFF"/>
              </w:rPr>
              <w:t>Evacuate the laboratory</w:t>
            </w:r>
            <w:r w:rsidR="0090677D">
              <w:rPr>
                <w:rFonts w:cs="Aparajita"/>
                <w:color w:val="000000"/>
                <w:shd w:val="clear" w:color="auto" w:fill="FFFFFF"/>
              </w:rPr>
              <w:t xml:space="preserve"> </w:t>
            </w:r>
            <w:r w:rsidR="00D5698D">
              <w:rPr>
                <w:rFonts w:cs="Aparajita"/>
                <w:color w:val="000000"/>
                <w:shd w:val="clear" w:color="auto" w:fill="FFFFFF"/>
              </w:rPr>
              <w:t>immediately</w:t>
            </w:r>
          </w:p>
          <w:p w14:paraId="42DD59CD" w14:textId="3FA0C4FB" w:rsidR="009A44F9" w:rsidRPr="00526530" w:rsidRDefault="009A44F9" w:rsidP="00495D5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80" w:after="80" w:line="240" w:lineRule="auto"/>
              <w:outlineLvl w:val="1"/>
              <w:rPr>
                <w:rFonts w:cs="Aparajita"/>
                <w:color w:val="000000"/>
                <w:shd w:val="clear" w:color="auto" w:fill="FFFFFF"/>
              </w:rPr>
            </w:pPr>
            <w:r w:rsidRPr="00526530">
              <w:rPr>
                <w:rFonts w:cs="Aparajita"/>
                <w:color w:val="000000"/>
                <w:shd w:val="clear" w:color="auto" w:fill="FFFFFF"/>
              </w:rPr>
              <w:t>Close</w:t>
            </w:r>
            <w:r w:rsidR="0007438B">
              <w:rPr>
                <w:rFonts w:cs="Aparajita"/>
                <w:color w:val="000000"/>
                <w:shd w:val="clear" w:color="auto" w:fill="FFFFFF"/>
              </w:rPr>
              <w:t xml:space="preserve"> the lab</w:t>
            </w:r>
            <w:r w:rsidRPr="00526530">
              <w:rPr>
                <w:rFonts w:cs="Aparajita"/>
                <w:color w:val="000000"/>
                <w:shd w:val="clear" w:color="auto" w:fill="FFFFFF"/>
              </w:rPr>
              <w:t xml:space="preserve"> door(s) and post a “</w:t>
            </w:r>
            <w:r w:rsidRPr="00526530">
              <w:rPr>
                <w:rFonts w:cs="Aparajita"/>
                <w:b/>
                <w:color w:val="000000"/>
                <w:shd w:val="clear" w:color="auto" w:fill="FFFFFF"/>
              </w:rPr>
              <w:t>NO ENTRY</w:t>
            </w:r>
            <w:r w:rsidRPr="00526530">
              <w:rPr>
                <w:rFonts w:cs="Aparajita"/>
                <w:color w:val="000000"/>
                <w:shd w:val="clear" w:color="auto" w:fill="FFFFFF"/>
              </w:rPr>
              <w:t xml:space="preserve">” sign(s) </w:t>
            </w:r>
            <w:r w:rsidR="0090677D">
              <w:rPr>
                <w:rFonts w:cs="Aparajita"/>
                <w:color w:val="000000"/>
                <w:shd w:val="clear" w:color="auto" w:fill="FFFFFF"/>
              </w:rPr>
              <w:t>explicitly mentioning the type of hazard</w:t>
            </w:r>
          </w:p>
          <w:p w14:paraId="3BDFA940" w14:textId="77134682" w:rsidR="0090677D" w:rsidRPr="00526530" w:rsidRDefault="0090677D" w:rsidP="0090677D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>
              <w:rPr>
                <w:rFonts w:eastAsia="Times New Roman" w:cs="Aparajita"/>
                <w:snapToGrid w:val="0"/>
                <w:color w:val="000000" w:themeColor="text1"/>
              </w:rPr>
              <w:t>Cover the OsO</w:t>
            </w:r>
            <w:r w:rsidRPr="0090677D">
              <w:rPr>
                <w:rFonts w:eastAsia="Times New Roman" w:cs="Aparajita"/>
                <w:snapToGrid w:val="0"/>
                <w:color w:val="000000" w:themeColor="text1"/>
                <w:vertAlign w:val="subscript"/>
              </w:rPr>
              <w:t>4</w:t>
            </w:r>
            <w:r>
              <w:rPr>
                <w:rFonts w:eastAsia="Times New Roman" w:cs="Aparajita"/>
                <w:snapToGrid w:val="0"/>
                <w:color w:val="000000" w:themeColor="text1"/>
              </w:rPr>
              <w:t xml:space="preserve"> spill with corn oil</w:t>
            </w:r>
          </w:p>
          <w:p w14:paraId="7E672CE4" w14:textId="77777777" w:rsidR="0090677D" w:rsidRPr="00526530" w:rsidRDefault="0090677D" w:rsidP="0090677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80" w:after="80" w:line="240" w:lineRule="auto"/>
              <w:outlineLvl w:val="1"/>
              <w:rPr>
                <w:rFonts w:cs="Aparajita"/>
                <w:color w:val="000000"/>
                <w:shd w:val="clear" w:color="auto" w:fill="FFFFFF"/>
              </w:rPr>
            </w:pP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 xml:space="preserve">2% solution of </w:t>
            </w:r>
            <w:r>
              <w:rPr>
                <w:rFonts w:eastAsia="Times New Roman" w:cs="Aparajita"/>
                <w:snapToGrid w:val="0"/>
              </w:rPr>
              <w:t>OsO</w:t>
            </w:r>
            <w:r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  <w:r w:rsidRPr="00526530">
              <w:rPr>
                <w:rFonts w:eastAsia="Times New Roman" w:cs="Aparajita"/>
                <w:snapToGrid w:val="0"/>
                <w:color w:val="000000" w:themeColor="text1"/>
              </w:rPr>
              <w:t xml:space="preserve"> can be neutralized by twice its volume in vegetable oil</w:t>
            </w:r>
          </w:p>
          <w:p w14:paraId="721EF6C7" w14:textId="77777777" w:rsidR="00D5698D" w:rsidRPr="00D5698D" w:rsidRDefault="009A44F9" w:rsidP="00D5698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80" w:after="80" w:line="240" w:lineRule="auto"/>
              <w:outlineLvl w:val="1"/>
              <w:rPr>
                <w:rFonts w:cs="Aparajita"/>
                <w:bCs/>
                <w:color w:val="000000"/>
                <w:shd w:val="clear" w:color="auto" w:fill="FFFFFF"/>
              </w:rPr>
            </w:pPr>
            <w:r w:rsidRPr="00526530">
              <w:rPr>
                <w:rFonts w:cs="Aparajita"/>
                <w:color w:val="000000"/>
                <w:shd w:val="clear" w:color="auto" w:fill="FFFFFF"/>
              </w:rPr>
              <w:t xml:space="preserve">Activate the fire alarm and call </w:t>
            </w:r>
            <w:r w:rsidRPr="00526530">
              <w:rPr>
                <w:rFonts w:cs="Aparajita"/>
                <w:b/>
                <w:bCs/>
                <w:shd w:val="clear" w:color="auto" w:fill="FFFFFF"/>
              </w:rPr>
              <w:t>911</w:t>
            </w:r>
            <w:r w:rsidR="0090677D">
              <w:rPr>
                <w:rFonts w:cs="Aparajita"/>
                <w:bCs/>
                <w:shd w:val="clear" w:color="auto" w:fill="FFFFFF"/>
              </w:rPr>
              <w:t xml:space="preserve"> in case of a large (&gt;500 mg) spill outside the fume hood</w:t>
            </w:r>
          </w:p>
          <w:p w14:paraId="1A83A947" w14:textId="28EE1F30" w:rsidR="00D5698D" w:rsidRPr="00D5698D" w:rsidRDefault="009A44F9" w:rsidP="00D5698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80" w:after="80" w:line="240" w:lineRule="auto"/>
              <w:outlineLvl w:val="1"/>
              <w:rPr>
                <w:rFonts w:cs="Aparajita"/>
                <w:bCs/>
                <w:color w:val="000000"/>
                <w:shd w:val="clear" w:color="auto" w:fill="FFFFFF"/>
              </w:rPr>
            </w:pPr>
            <w:r w:rsidRPr="00D5698D">
              <w:rPr>
                <w:rFonts w:cs="Aparajita"/>
                <w:color w:val="000000"/>
                <w:shd w:val="clear" w:color="auto" w:fill="FFFFFF"/>
              </w:rPr>
              <w:t xml:space="preserve">Do not re-enter area until instructed to do so by </w:t>
            </w:r>
            <w:r w:rsidR="003A595D" w:rsidRPr="00D5698D">
              <w:rPr>
                <w:rFonts w:cs="Aparajita"/>
                <w:color w:val="000000"/>
                <w:shd w:val="clear" w:color="auto" w:fill="FFFFFF"/>
              </w:rPr>
              <w:t xml:space="preserve">an </w:t>
            </w:r>
            <w:r w:rsidR="00495D54" w:rsidRPr="00D5698D">
              <w:rPr>
                <w:rFonts w:cs="Aparajita"/>
                <w:color w:val="000000"/>
                <w:shd w:val="clear" w:color="auto" w:fill="FFFFFF"/>
              </w:rPr>
              <w:t>emergency personnel</w:t>
            </w:r>
            <w:r w:rsidR="00D5698D" w:rsidRPr="00D5698D">
              <w:rPr>
                <w:rFonts w:eastAsia="Times New Roman" w:cs="Aparajita"/>
                <w:snapToGrid w:val="0"/>
              </w:rPr>
              <w:t xml:space="preserve"> </w:t>
            </w:r>
          </w:p>
          <w:p w14:paraId="5EFC7D1C" w14:textId="4801B6B9" w:rsidR="009A44F9" w:rsidRPr="00D5698D" w:rsidRDefault="00D5698D" w:rsidP="00D5698D">
            <w:pPr>
              <w:shd w:val="clear" w:color="auto" w:fill="FFFFFF"/>
              <w:spacing w:before="80" w:after="80" w:line="240" w:lineRule="auto"/>
              <w:ind w:left="360"/>
              <w:outlineLvl w:val="1"/>
              <w:rPr>
                <w:rFonts w:cs="Aparajita"/>
                <w:color w:val="000000"/>
                <w:shd w:val="clear" w:color="auto" w:fill="FFFFFF"/>
              </w:rPr>
            </w:pPr>
            <w:r w:rsidRPr="00D5698D">
              <w:rPr>
                <w:rFonts w:eastAsia="Times New Roman" w:cs="Aparajita"/>
                <w:b/>
                <w:snapToGrid w:val="0"/>
              </w:rPr>
              <w:t xml:space="preserve">Report any incident to the PI </w:t>
            </w:r>
            <w:r w:rsidRPr="00D5698D">
              <w:rPr>
                <w:rFonts w:eastAsia="Times New Roman" w:cs="Aparajita"/>
                <w:b/>
                <w:snapToGrid w:val="0"/>
                <w:u w:val="single"/>
              </w:rPr>
              <w:t>and</w:t>
            </w:r>
            <w:r w:rsidRPr="00D5698D">
              <w:rPr>
                <w:rFonts w:eastAsia="Times New Roman" w:cs="Aparajita"/>
                <w:b/>
                <w:snapToGrid w:val="0"/>
              </w:rPr>
              <w:t xml:space="preserve"> fill out the </w:t>
            </w:r>
            <w:hyperlink r:id="rId12" w:history="1">
              <w:r w:rsidRPr="00D5698D">
                <w:rPr>
                  <w:rStyle w:val="Hyperlink"/>
                  <w:rFonts w:eastAsia="Times New Roman" w:cs="Aparajita"/>
                  <w:b/>
                  <w:snapToGrid w:val="0"/>
                </w:rPr>
                <w:t>accident form</w:t>
              </w:r>
            </w:hyperlink>
          </w:p>
        </w:tc>
      </w:tr>
      <w:tr w:rsidR="009A44F9" w:rsidRPr="00C85102" w14:paraId="0792EFF6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3AC3E0C6" w14:textId="77777777" w:rsidR="009A44F9" w:rsidRPr="00174A02" w:rsidRDefault="009A44F9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8 – FIRST AID PROCEDURES</w:t>
            </w:r>
          </w:p>
        </w:tc>
      </w:tr>
      <w:tr w:rsidR="009A44F9" w:rsidRPr="00362737" w14:paraId="1830A6AF" w14:textId="77777777" w:rsidTr="00D5698D">
        <w:trPr>
          <w:trHeight w:val="5498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7349DF3B" w14:textId="630C42C3" w:rsidR="009A44F9" w:rsidRPr="002252D8" w:rsidRDefault="009A44F9" w:rsidP="0090677D">
            <w:pPr>
              <w:widowControl w:val="0"/>
              <w:spacing w:after="0" w:line="240" w:lineRule="auto"/>
              <w:rPr>
                <w:rFonts w:eastAsia="Times New Roman" w:cs="Aparajita"/>
                <w:i/>
                <w:snapToGrid w:val="0"/>
              </w:rPr>
            </w:pPr>
            <w:r w:rsidRPr="002252D8">
              <w:rPr>
                <w:rFonts w:eastAsia="Times New Roman" w:cs="Aparajita"/>
                <w:i/>
                <w:snapToGrid w:val="0"/>
              </w:rPr>
              <w:t>Eyes</w:t>
            </w:r>
          </w:p>
          <w:p w14:paraId="7405D769" w14:textId="62AAA862" w:rsidR="009A44F9" w:rsidRPr="000303F6" w:rsidRDefault="009A44F9" w:rsidP="0090677D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FA1BC6">
              <w:rPr>
                <w:rFonts w:eastAsia="Times New Roman" w:cs="Aparajita"/>
                <w:snapToGrid w:val="0"/>
                <w:shd w:val="clear" w:color="auto" w:fill="FFFFFF"/>
              </w:rPr>
              <w:t>Immediately</w:t>
            </w:r>
            <w:r>
              <w:rPr>
                <w:rFonts w:eastAsia="Times New Roman" w:cs="Aparajita"/>
                <w:snapToGrid w:val="0"/>
                <w:shd w:val="clear" w:color="auto" w:fill="FFFFFF"/>
              </w:rPr>
              <w:t xml:space="preserve"> move to the eyewash station, hold eyelids open and flush </w:t>
            </w:r>
            <w:r>
              <w:rPr>
                <w:rFonts w:eastAsia="Times New Roman" w:cs="Aparajita"/>
                <w:snapToGrid w:val="0"/>
              </w:rPr>
              <w:t xml:space="preserve">with water. </w:t>
            </w:r>
            <w:r w:rsidRPr="000303F6">
              <w:rPr>
                <w:rFonts w:eastAsia="Times New Roman" w:cs="Aparajita"/>
                <w:snapToGrid w:val="0"/>
              </w:rPr>
              <w:t xml:space="preserve">Remove contact lenses </w:t>
            </w:r>
            <w:r>
              <w:rPr>
                <w:rFonts w:eastAsia="Times New Roman" w:cs="Aparajita"/>
                <w:snapToGrid w:val="0"/>
              </w:rPr>
              <w:t xml:space="preserve">while flushing </w:t>
            </w:r>
            <w:r w:rsidRPr="000303F6">
              <w:rPr>
                <w:rFonts w:eastAsia="Times New Roman" w:cs="Aparajita"/>
                <w:snapToGrid w:val="0"/>
              </w:rPr>
              <w:t>(if applicable)</w:t>
            </w:r>
          </w:p>
          <w:p w14:paraId="1F25D673" w14:textId="0E570926" w:rsidR="009A44F9" w:rsidRPr="000303F6" w:rsidRDefault="009A44F9" w:rsidP="0090677D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Have another person from the lab dial </w:t>
            </w:r>
            <w:r w:rsidRPr="000303F6">
              <w:rPr>
                <w:rFonts w:eastAsia="Times New Roman" w:cs="Aparajita"/>
                <w:b/>
                <w:snapToGrid w:val="0"/>
              </w:rPr>
              <w:t>911</w:t>
            </w:r>
            <w:r>
              <w:rPr>
                <w:rFonts w:eastAsia="Times New Roman" w:cs="Aparajita"/>
                <w:b/>
                <w:snapToGrid w:val="0"/>
              </w:rPr>
              <w:t xml:space="preserve"> </w:t>
            </w:r>
            <w:r>
              <w:rPr>
                <w:rFonts w:eastAsia="Times New Roman" w:cs="Aparajita"/>
                <w:snapToGrid w:val="0"/>
              </w:rPr>
              <w:t>and specifically mention Os</w:t>
            </w:r>
            <w:r w:rsidR="00CB52FE">
              <w:rPr>
                <w:rFonts w:eastAsia="Times New Roman" w:cs="Aparajita"/>
                <w:snapToGrid w:val="0"/>
              </w:rPr>
              <w:t>O</w:t>
            </w:r>
            <w:r w:rsidR="00CB52FE" w:rsidRPr="00CB52FE">
              <w:rPr>
                <w:rFonts w:eastAsia="Times New Roman" w:cs="Aparajita"/>
                <w:snapToGrid w:val="0"/>
                <w:vertAlign w:val="subscript"/>
              </w:rPr>
              <w:t>4</w:t>
            </w:r>
            <w:r w:rsidR="00CB52FE">
              <w:rPr>
                <w:rFonts w:eastAsia="Times New Roman" w:cs="Aparajita"/>
                <w:snapToGrid w:val="0"/>
              </w:rPr>
              <w:t xml:space="preserve"> </w:t>
            </w:r>
            <w:r w:rsidR="003A595D">
              <w:rPr>
                <w:rFonts w:eastAsia="Times New Roman" w:cs="Aparajita"/>
                <w:snapToGrid w:val="0"/>
              </w:rPr>
              <w:t>exposure</w:t>
            </w:r>
          </w:p>
          <w:p w14:paraId="09A0C4A2" w14:textId="504E3095" w:rsidR="009A44F9" w:rsidRPr="00A529E8" w:rsidRDefault="009A44F9" w:rsidP="0090677D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 xml:space="preserve">Continue flushing the eyes </w:t>
            </w:r>
            <w:r w:rsidRPr="00A529E8">
              <w:rPr>
                <w:rFonts w:eastAsia="Times New Roman" w:cs="Aparajita"/>
                <w:snapToGrid w:val="0"/>
              </w:rPr>
              <w:t>until emergency personnel arrives</w:t>
            </w:r>
          </w:p>
          <w:p w14:paraId="73359FCB" w14:textId="0A5D76A7" w:rsidR="009A44F9" w:rsidRPr="002252D8" w:rsidRDefault="009A44F9" w:rsidP="0090677D">
            <w:pPr>
              <w:widowControl w:val="0"/>
              <w:spacing w:after="0" w:line="240" w:lineRule="auto"/>
              <w:rPr>
                <w:rFonts w:eastAsia="Times New Roman" w:cs="Aparajita"/>
                <w:i/>
                <w:snapToGrid w:val="0"/>
              </w:rPr>
            </w:pPr>
            <w:r w:rsidRPr="002252D8">
              <w:rPr>
                <w:rFonts w:eastAsia="Times New Roman" w:cs="Aparajita"/>
                <w:i/>
                <w:snapToGrid w:val="0"/>
              </w:rPr>
              <w:t>Skin</w:t>
            </w:r>
          </w:p>
          <w:p w14:paraId="6B402535" w14:textId="0C873F7E" w:rsidR="009A44F9" w:rsidRPr="00A529E8" w:rsidRDefault="009A44F9" w:rsidP="0090677D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FA1BC6">
              <w:rPr>
                <w:rFonts w:eastAsia="Times New Roman" w:cs="Aparajita"/>
                <w:snapToGrid w:val="0"/>
                <w:shd w:val="clear" w:color="auto" w:fill="FFFFFF"/>
              </w:rPr>
              <w:t xml:space="preserve">Immediately </w:t>
            </w:r>
            <w:r>
              <w:rPr>
                <w:rFonts w:eastAsia="Times New Roman" w:cs="Aparajita"/>
                <w:snapToGrid w:val="0"/>
              </w:rPr>
              <w:t xml:space="preserve">move to safety shower or other water source and begin rinsing affected area(s). </w:t>
            </w:r>
            <w:r w:rsidRPr="00A529E8">
              <w:rPr>
                <w:rFonts w:eastAsia="Times New Roman" w:cs="Aparajita"/>
                <w:snapToGrid w:val="0"/>
              </w:rPr>
              <w:t>Remove contaminated clothing (if applicable)</w:t>
            </w:r>
            <w:r w:rsidR="00DA1599">
              <w:rPr>
                <w:rFonts w:eastAsia="Times New Roman" w:cs="Aparajita"/>
                <w:snapToGrid w:val="0"/>
              </w:rPr>
              <w:t xml:space="preserve"> while flushing</w:t>
            </w:r>
            <w:r w:rsidR="00D5698D">
              <w:rPr>
                <w:rFonts w:eastAsia="Times New Roman" w:cs="Aparajita"/>
                <w:snapToGrid w:val="0"/>
              </w:rPr>
              <w:t>; treat affected areas with corn oil</w:t>
            </w:r>
          </w:p>
          <w:p w14:paraId="16E042D7" w14:textId="0C35DE2B" w:rsidR="009A44F9" w:rsidRPr="00025B3D" w:rsidRDefault="009A44F9" w:rsidP="0090677D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 xml:space="preserve">Have another person from the lab dial </w:t>
            </w:r>
            <w:r w:rsidRPr="00A529E8">
              <w:rPr>
                <w:rFonts w:eastAsia="Times New Roman" w:cs="Aparajita"/>
                <w:b/>
                <w:snapToGrid w:val="0"/>
              </w:rPr>
              <w:t xml:space="preserve">911 </w:t>
            </w:r>
            <w:r>
              <w:rPr>
                <w:rFonts w:eastAsia="Times New Roman" w:cs="Aparajita"/>
                <w:snapToGrid w:val="0"/>
              </w:rPr>
              <w:t xml:space="preserve">if intense skin irritation </w:t>
            </w:r>
            <w:r w:rsidR="0090677D">
              <w:rPr>
                <w:rFonts w:eastAsia="Times New Roman" w:cs="Aparajita"/>
                <w:snapToGrid w:val="0"/>
              </w:rPr>
              <w:t xml:space="preserve">is observed </w:t>
            </w:r>
            <w:r w:rsidRPr="00A529E8">
              <w:rPr>
                <w:rFonts w:eastAsia="Times New Roman" w:cs="Aparajita"/>
                <w:snapToGrid w:val="0"/>
              </w:rPr>
              <w:t xml:space="preserve">and specifically mention </w:t>
            </w:r>
            <w:r w:rsidR="00CB52FE">
              <w:rPr>
                <w:rFonts w:eastAsia="Times New Roman" w:cs="Aparajita"/>
                <w:snapToGrid w:val="0"/>
              </w:rPr>
              <w:t>OsO</w:t>
            </w:r>
            <w:r w:rsidR="00CB52FE" w:rsidRPr="00CB52FE">
              <w:rPr>
                <w:rFonts w:eastAsia="Times New Roman" w:cs="Aparajita"/>
                <w:snapToGrid w:val="0"/>
                <w:vertAlign w:val="subscript"/>
              </w:rPr>
              <w:t>4</w:t>
            </w:r>
            <w:r w:rsidR="00CB52FE">
              <w:rPr>
                <w:rFonts w:eastAsia="Times New Roman" w:cs="Aparajita"/>
                <w:snapToGrid w:val="0"/>
              </w:rPr>
              <w:t xml:space="preserve"> </w:t>
            </w:r>
            <w:r w:rsidRPr="00A529E8">
              <w:rPr>
                <w:rFonts w:eastAsia="Times New Roman" w:cs="Aparajita"/>
                <w:snapToGrid w:val="0"/>
              </w:rPr>
              <w:t>exposure</w:t>
            </w:r>
          </w:p>
          <w:p w14:paraId="3470EAD4" w14:textId="54B1D452" w:rsidR="009A44F9" w:rsidRPr="00A529E8" w:rsidRDefault="009A44F9" w:rsidP="0090677D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 xml:space="preserve">Keep applying </w:t>
            </w:r>
            <w:r w:rsidR="00D5698D">
              <w:rPr>
                <w:rFonts w:eastAsia="Times New Roman" w:cs="Aparajita"/>
                <w:snapToGrid w:val="0"/>
              </w:rPr>
              <w:t>corn oil</w:t>
            </w:r>
            <w:r w:rsidRPr="00A529E8">
              <w:rPr>
                <w:rFonts w:eastAsia="Times New Roman" w:cs="Aparajita"/>
                <w:snapToGrid w:val="0"/>
              </w:rPr>
              <w:t xml:space="preserve"> or rinsing affected area(s) until emergency personnel arrives</w:t>
            </w:r>
          </w:p>
          <w:p w14:paraId="3663C436" w14:textId="3A007F86" w:rsidR="009A44F9" w:rsidRPr="002252D8" w:rsidRDefault="009A44F9" w:rsidP="0090677D">
            <w:pPr>
              <w:widowControl w:val="0"/>
              <w:spacing w:after="0" w:line="240" w:lineRule="auto"/>
              <w:rPr>
                <w:rFonts w:eastAsia="Times New Roman" w:cs="Aparajita"/>
                <w:i/>
                <w:snapToGrid w:val="0"/>
              </w:rPr>
            </w:pPr>
            <w:r w:rsidRPr="002252D8">
              <w:rPr>
                <w:rFonts w:eastAsia="Times New Roman" w:cs="Aparajita"/>
                <w:i/>
                <w:snapToGrid w:val="0"/>
              </w:rPr>
              <w:t>Ingestion</w:t>
            </w:r>
          </w:p>
          <w:p w14:paraId="2CC39DA1" w14:textId="1E4A235E" w:rsidR="00DA1599" w:rsidRPr="00DA1599" w:rsidRDefault="009A44F9" w:rsidP="0090677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714" w:hanging="357"/>
              <w:contextualSpacing/>
              <w:rPr>
                <w:rFonts w:eastAsia="Times New Roman" w:cs="Aparajita"/>
                <w:snapToGrid w:val="0"/>
              </w:rPr>
            </w:pPr>
            <w:r w:rsidRPr="00FA1BC6">
              <w:t xml:space="preserve">Immediately </w:t>
            </w:r>
            <w:r w:rsidRPr="00A529E8">
              <w:t>r</w:t>
            </w:r>
            <w:r w:rsidR="00DA1599">
              <w:t>inse the mouth with cold water</w:t>
            </w:r>
          </w:p>
          <w:p w14:paraId="2C6B0DC8" w14:textId="6782FE74" w:rsidR="009A44F9" w:rsidRPr="003A595D" w:rsidRDefault="009A44F9" w:rsidP="0090677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714" w:hanging="357"/>
              <w:contextualSpacing/>
              <w:rPr>
                <w:rFonts w:eastAsia="Times New Roman" w:cs="Aparajita"/>
                <w:bCs/>
                <w:snapToGrid w:val="0"/>
              </w:rPr>
            </w:pPr>
            <w:r w:rsidRPr="003A595D">
              <w:rPr>
                <w:bCs/>
              </w:rPr>
              <w:t>Do NOT induce vomiting</w:t>
            </w:r>
          </w:p>
          <w:p w14:paraId="21FC740B" w14:textId="4573EAC1" w:rsidR="009A44F9" w:rsidRPr="00A529E8" w:rsidRDefault="009A44F9" w:rsidP="0090677D">
            <w:pPr>
              <w:pStyle w:val="ListParagraph"/>
              <w:widowControl w:val="0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 xml:space="preserve">Have another person from the lab dial </w:t>
            </w:r>
            <w:r w:rsidRPr="00A529E8">
              <w:rPr>
                <w:rFonts w:eastAsia="Times New Roman" w:cs="Aparajita"/>
                <w:b/>
                <w:snapToGrid w:val="0"/>
              </w:rPr>
              <w:t xml:space="preserve">911 </w:t>
            </w:r>
            <w:r w:rsidRPr="00A529E8">
              <w:rPr>
                <w:rFonts w:eastAsia="Times New Roman" w:cs="Aparajita"/>
                <w:snapToGrid w:val="0"/>
              </w:rPr>
              <w:t xml:space="preserve">and specifically mention </w:t>
            </w:r>
            <w:r w:rsidR="00CB52FE">
              <w:rPr>
                <w:rFonts w:eastAsia="Times New Roman" w:cs="Aparajita"/>
                <w:snapToGrid w:val="0"/>
              </w:rPr>
              <w:t>OsO</w:t>
            </w:r>
            <w:r w:rsidR="00CB52FE" w:rsidRPr="00CB52FE">
              <w:rPr>
                <w:rFonts w:eastAsia="Times New Roman" w:cs="Aparajita"/>
                <w:snapToGrid w:val="0"/>
                <w:vertAlign w:val="subscript"/>
              </w:rPr>
              <w:t>4</w:t>
            </w:r>
            <w:r w:rsidR="00CB52FE">
              <w:rPr>
                <w:rFonts w:eastAsia="Times New Roman" w:cs="Aparajita"/>
                <w:snapToGrid w:val="0"/>
                <w:vertAlign w:val="subscript"/>
              </w:rPr>
              <w:t xml:space="preserve"> </w:t>
            </w:r>
            <w:r w:rsidR="00DA1599">
              <w:rPr>
                <w:rFonts w:eastAsia="Times New Roman" w:cs="Aparajita"/>
                <w:snapToGrid w:val="0"/>
              </w:rPr>
              <w:t>exposure</w:t>
            </w:r>
          </w:p>
          <w:p w14:paraId="32C45ED0" w14:textId="3EA548E9" w:rsidR="009A44F9" w:rsidRPr="002252D8" w:rsidRDefault="009A44F9" w:rsidP="0090677D">
            <w:pPr>
              <w:widowControl w:val="0"/>
              <w:spacing w:after="0" w:line="240" w:lineRule="auto"/>
              <w:rPr>
                <w:rFonts w:eastAsia="Times New Roman" w:cs="Aparajita"/>
                <w:i/>
                <w:snapToGrid w:val="0"/>
              </w:rPr>
            </w:pPr>
            <w:r w:rsidRPr="002252D8">
              <w:rPr>
                <w:rFonts w:eastAsia="Times New Roman" w:cs="Aparajita"/>
                <w:i/>
                <w:snapToGrid w:val="0"/>
              </w:rPr>
              <w:t>Inhalation</w:t>
            </w:r>
          </w:p>
          <w:p w14:paraId="32761D9E" w14:textId="36AC4929" w:rsidR="009A44F9" w:rsidRPr="00A529E8" w:rsidRDefault="009A44F9" w:rsidP="0090677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>Move to fresh air</w:t>
            </w:r>
          </w:p>
          <w:p w14:paraId="32DC4CF5" w14:textId="558068C7" w:rsidR="00D5698D" w:rsidRPr="00D5698D" w:rsidRDefault="009A44F9" w:rsidP="00D5698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rPr>
                <w:rFonts w:eastAsia="Times New Roman" w:cs="Aparajita"/>
                <w:snapToGrid w:val="0"/>
              </w:rPr>
            </w:pPr>
            <w:r w:rsidRPr="00A529E8">
              <w:rPr>
                <w:rFonts w:eastAsia="Times New Roman" w:cs="Aparajita"/>
                <w:snapToGrid w:val="0"/>
              </w:rPr>
              <w:t xml:space="preserve">Dial </w:t>
            </w:r>
            <w:r w:rsidRPr="00A529E8">
              <w:rPr>
                <w:rFonts w:eastAsia="Times New Roman" w:cs="Aparajita"/>
                <w:b/>
                <w:snapToGrid w:val="0"/>
              </w:rPr>
              <w:t>911</w:t>
            </w:r>
            <w:r w:rsidR="00D5698D">
              <w:rPr>
                <w:rFonts w:eastAsia="Times New Roman" w:cs="Aparajita"/>
                <w:snapToGrid w:val="0"/>
              </w:rPr>
              <w:t xml:space="preserve"> and i</w:t>
            </w:r>
            <w:r w:rsidRPr="00D5698D">
              <w:rPr>
                <w:shd w:val="clear" w:color="auto" w:fill="FFFFFF"/>
              </w:rPr>
              <w:t xml:space="preserve">nform emergency responders that the accident involved </w:t>
            </w:r>
            <w:r w:rsidR="00CB52FE" w:rsidRPr="00D5698D">
              <w:rPr>
                <w:rFonts w:eastAsia="Times New Roman" w:cs="Aparajita"/>
                <w:snapToGrid w:val="0"/>
              </w:rPr>
              <w:t>OsO</w:t>
            </w:r>
            <w:r w:rsidR="00CB52FE" w:rsidRPr="00D5698D">
              <w:rPr>
                <w:rFonts w:eastAsia="Times New Roman" w:cs="Aparajita"/>
                <w:snapToGrid w:val="0"/>
                <w:vertAlign w:val="subscript"/>
              </w:rPr>
              <w:t>4</w:t>
            </w:r>
          </w:p>
          <w:p w14:paraId="2B0C76A7" w14:textId="3260CDBB" w:rsidR="009A44F9" w:rsidRPr="0090677D" w:rsidRDefault="00D5698D" w:rsidP="00D5698D">
            <w:pPr>
              <w:widowControl w:val="0"/>
              <w:spacing w:before="120" w:after="0" w:line="240" w:lineRule="auto"/>
              <w:ind w:left="360"/>
              <w:rPr>
                <w:rFonts w:eastAsia="Times New Roman" w:cs="Aparajita"/>
                <w:snapToGrid w:val="0"/>
              </w:rPr>
            </w:pPr>
            <w:r w:rsidRPr="005D1245">
              <w:rPr>
                <w:rFonts w:eastAsia="Times New Roman" w:cs="Aparajita"/>
                <w:b/>
                <w:snapToGrid w:val="0"/>
              </w:rPr>
              <w:t xml:space="preserve">Report any incident to the PI </w:t>
            </w:r>
            <w:r w:rsidRPr="005D1245">
              <w:rPr>
                <w:rFonts w:eastAsia="Times New Roman" w:cs="Aparajita"/>
                <w:b/>
                <w:snapToGrid w:val="0"/>
                <w:u w:val="single"/>
              </w:rPr>
              <w:t>and</w:t>
            </w:r>
            <w:r w:rsidRPr="005D1245">
              <w:rPr>
                <w:rFonts w:eastAsia="Times New Roman" w:cs="Aparajita"/>
                <w:b/>
                <w:snapToGrid w:val="0"/>
              </w:rPr>
              <w:t xml:space="preserve"> fill out the </w:t>
            </w:r>
            <w:hyperlink r:id="rId13" w:history="1">
              <w:r w:rsidRPr="005D1245">
                <w:rPr>
                  <w:rStyle w:val="Hyperlink"/>
                  <w:rFonts w:eastAsia="Times New Roman" w:cs="Aparajita"/>
                  <w:b/>
                  <w:snapToGrid w:val="0"/>
                </w:rPr>
                <w:t>accident form</w:t>
              </w:r>
            </w:hyperlink>
          </w:p>
        </w:tc>
      </w:tr>
      <w:tr w:rsidR="009A44F9" w:rsidRPr="00C85102" w14:paraId="024691B8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1D773C07" w14:textId="77777777" w:rsidR="009A44F9" w:rsidRPr="00174A02" w:rsidRDefault="009A44F9" w:rsidP="00C76674">
            <w:pPr>
              <w:pStyle w:val="Heading1"/>
              <w:spacing w:before="80" w:after="8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SECTION 9 – WASTE MANAGEMENT</w:t>
            </w:r>
          </w:p>
        </w:tc>
      </w:tr>
      <w:tr w:rsidR="009A44F9" w:rsidRPr="00362737" w14:paraId="1DB8C61D" w14:textId="77777777" w:rsidTr="00FB4B6D">
        <w:trPr>
          <w:trHeight w:val="1709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25ED01D8" w14:textId="5FF79D88" w:rsidR="00DA1599" w:rsidRPr="003A595D" w:rsidRDefault="00DA1599" w:rsidP="00FB4B6D">
            <w:pPr>
              <w:pStyle w:val="ListParagraph"/>
              <w:widowControl w:val="0"/>
              <w:numPr>
                <w:ilvl w:val="0"/>
                <w:numId w:val="25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A595D">
              <w:rPr>
                <w:rFonts w:eastAsia="Times New Roman" w:cs="Aparajita"/>
                <w:snapToGrid w:val="0"/>
              </w:rPr>
              <w:t>All waste must be labeled with “Hazardous Waste” stickers or tags, use full chemical names to describe the waste (i.e., no chemical abbreviations or symbols), be stored in sturdy</w:t>
            </w:r>
            <w:r w:rsidR="00D5698D">
              <w:rPr>
                <w:rFonts w:eastAsia="Times New Roman" w:cs="Aparajita"/>
                <w:snapToGrid w:val="0"/>
              </w:rPr>
              <w:t xml:space="preserve"> </w:t>
            </w:r>
            <w:r w:rsidRPr="003A595D">
              <w:rPr>
                <w:rFonts w:eastAsia="Times New Roman" w:cs="Aparajita"/>
                <w:snapToGrid w:val="0"/>
              </w:rPr>
              <w:t>containers with tight-fitting caps or lids, and be stored alone or with</w:t>
            </w:r>
            <w:r w:rsidR="003A595D">
              <w:rPr>
                <w:rFonts w:eastAsia="Times New Roman" w:cs="Aparajita"/>
                <w:snapToGrid w:val="0"/>
              </w:rPr>
              <w:t xml:space="preserve"> other compatible chemicals</w:t>
            </w:r>
          </w:p>
          <w:p w14:paraId="106C7026" w14:textId="2E0DE27C" w:rsidR="00DA1599" w:rsidRPr="00F81EE3" w:rsidRDefault="00FB4B6D" w:rsidP="00FB4B6D">
            <w:pPr>
              <w:pStyle w:val="ListParagraph"/>
              <w:widowControl w:val="0"/>
              <w:numPr>
                <w:ilvl w:val="0"/>
                <w:numId w:val="25"/>
              </w:numPr>
              <w:spacing w:before="80" w:after="80" w:line="240" w:lineRule="auto"/>
              <w:rPr>
                <w:rStyle w:val="Hyperlink"/>
                <w:rFonts w:eastAsia="Times New Roman" w:cs="Aparajita"/>
                <w:snapToGrid w:val="0"/>
                <w:color w:val="auto"/>
                <w:u w:val="none"/>
              </w:rPr>
            </w:pPr>
            <w:r w:rsidRPr="007A3C8E">
              <w:rPr>
                <w:rFonts w:eastAsia="Times New Roman" w:cs="Aparajita"/>
                <w:snapToGrid w:val="0"/>
              </w:rPr>
              <w:t xml:space="preserve">Hazardous wastes must be stored at or near a green “Satellite Accumulation Area” sign prior to disposal by EHS. Once the containers are 80% filled, fill our EH&amp;S chemical </w:t>
            </w:r>
            <w:hyperlink r:id="rId14" w:history="1">
              <w:r w:rsidRPr="00FB4B6D">
                <w:rPr>
                  <w:rStyle w:val="Hyperlink"/>
                  <w:rFonts w:eastAsia="Times New Roman" w:cs="Aparajita"/>
                  <w:snapToGrid w:val="0"/>
                </w:rPr>
                <w:t>waste pickup form</w:t>
              </w:r>
            </w:hyperlink>
          </w:p>
          <w:p w14:paraId="58D95F11" w14:textId="77777777" w:rsidR="00F81EE3" w:rsidRDefault="00F81EE3" w:rsidP="00F81EE3">
            <w:pPr>
              <w:pStyle w:val="ListParagraph"/>
              <w:widowControl w:val="0"/>
              <w:numPr>
                <w:ilvl w:val="0"/>
                <w:numId w:val="25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F81EE3">
              <w:rPr>
                <w:rFonts w:eastAsia="Times New Roman" w:cs="Aparajita"/>
                <w:snapToGrid w:val="0"/>
              </w:rPr>
              <w:t>P-Listed chemical. Empty containers must be managed as hazardous waste.</w:t>
            </w:r>
          </w:p>
          <w:p w14:paraId="023A9D7F" w14:textId="2621063D" w:rsidR="009A44F9" w:rsidRPr="00F81EE3" w:rsidRDefault="009A44F9" w:rsidP="00F81EE3">
            <w:pPr>
              <w:pStyle w:val="ListParagraph"/>
              <w:widowControl w:val="0"/>
              <w:numPr>
                <w:ilvl w:val="0"/>
                <w:numId w:val="25"/>
              </w:numPr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bookmarkStart w:id="0" w:name="_GoBack"/>
            <w:bookmarkEnd w:id="0"/>
            <w:r w:rsidRPr="00F81EE3">
              <w:rPr>
                <w:rFonts w:eastAsia="Times New Roman" w:cs="Aparajita"/>
                <w:snapToGrid w:val="0"/>
              </w:rPr>
              <w:t xml:space="preserve">The </w:t>
            </w:r>
            <w:hyperlink r:id="rId15" w:history="1">
              <w:r w:rsidRPr="00F81EE3">
                <w:rPr>
                  <w:rStyle w:val="Hyperlink"/>
                  <w:rFonts w:eastAsia="Times New Roman" w:cs="Aparajita"/>
                  <w:snapToGrid w:val="0"/>
                </w:rPr>
                <w:t>Chemical Waste Disposal Manual</w:t>
              </w:r>
            </w:hyperlink>
            <w:r w:rsidRPr="00F81EE3">
              <w:rPr>
                <w:rFonts w:eastAsia="Times New Roman" w:cs="Aparajita"/>
                <w:snapToGrid w:val="0"/>
              </w:rPr>
              <w:t xml:space="preserve"> must be used as a reference</w:t>
            </w:r>
          </w:p>
        </w:tc>
      </w:tr>
      <w:tr w:rsidR="009A44F9" w:rsidRPr="00C85102" w14:paraId="74B231F5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54950A1F" w14:textId="77777777" w:rsidR="009A44F9" w:rsidRPr="00174A02" w:rsidRDefault="009A44F9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2F2F2" w:themeColor="background1" w:themeShade="F2"/>
                <w:sz w:val="24"/>
                <w:szCs w:val="24"/>
              </w:rPr>
              <w:t>SECTION 10 – DECONTAMINATION PROCEDURES</w:t>
            </w:r>
          </w:p>
        </w:tc>
      </w:tr>
      <w:tr w:rsidR="00D5698D" w:rsidRPr="00362737" w14:paraId="74A0A71F" w14:textId="77777777" w:rsidTr="00D5698D">
        <w:trPr>
          <w:trHeight w:val="1286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629FF315" w14:textId="1D1A12F3" w:rsidR="00D5698D" w:rsidRPr="00DA1599" w:rsidRDefault="00D5698D" w:rsidP="00B06A34">
            <w:pPr>
              <w:widowControl w:val="0"/>
              <w:spacing w:after="0" w:line="240" w:lineRule="auto"/>
              <w:rPr>
                <w:rFonts w:eastAsia="Times New Roman" w:cs="Aparajita"/>
                <w:b/>
                <w:bCs/>
                <w:snapToGrid w:val="0"/>
              </w:rPr>
            </w:pPr>
            <w:r w:rsidRPr="00F94616">
              <w:rPr>
                <w:rFonts w:eastAsia="Times New Roman" w:cs="Aparajita"/>
                <w:snapToGrid w:val="0"/>
              </w:rPr>
              <w:t>Work Area</w:t>
            </w:r>
          </w:p>
        </w:tc>
        <w:tc>
          <w:tcPr>
            <w:tcW w:w="8365" w:type="dxa"/>
            <w:gridSpan w:val="2"/>
            <w:shd w:val="clear" w:color="auto" w:fill="FFFFFF" w:themeFill="background1"/>
            <w:vAlign w:val="center"/>
          </w:tcPr>
          <w:p w14:paraId="528C75D7" w14:textId="2A733B2D" w:rsidR="00D5698D" w:rsidRPr="00D5698D" w:rsidRDefault="00D5698D" w:rsidP="00D5698D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D5698D">
              <w:rPr>
                <w:rFonts w:eastAsia="Times New Roman" w:cs="Aparajita"/>
                <w:snapToGrid w:val="0"/>
                <w:color w:val="000000" w:themeColor="text1"/>
              </w:rPr>
              <w:t>Equipment can be decontaminated through rinse with copious amounts of water; use of surfactants is recommended.</w:t>
            </w:r>
          </w:p>
          <w:p w14:paraId="3880DE11" w14:textId="7191A094" w:rsidR="00D5698D" w:rsidRPr="00D5698D" w:rsidRDefault="00D5698D" w:rsidP="00D5698D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D5698D">
              <w:rPr>
                <w:rFonts w:eastAsia="Times New Roman" w:cs="Aparajita"/>
                <w:snapToGrid w:val="0"/>
                <w:color w:val="000000" w:themeColor="text1"/>
              </w:rPr>
              <w:t xml:space="preserve">Cover </w:t>
            </w:r>
            <w:r w:rsidRPr="00D5698D">
              <w:rPr>
                <w:rFonts w:eastAsia="Times New Roman" w:cs="Aparajita"/>
                <w:snapToGrid w:val="0"/>
              </w:rPr>
              <w:t>OsO</w:t>
            </w:r>
            <w:r w:rsidRPr="00D5698D">
              <w:rPr>
                <w:rFonts w:eastAsia="Times New Roman" w:cs="Aparajita"/>
                <w:snapToGrid w:val="0"/>
                <w:vertAlign w:val="subscript"/>
              </w:rPr>
              <w:t>4</w:t>
            </w:r>
            <w:r w:rsidRPr="00D5698D">
              <w:rPr>
                <w:rFonts w:eastAsia="Times New Roman" w:cs="Aparajita"/>
                <w:snapToGrid w:val="0"/>
                <w:color w:val="000000" w:themeColor="text1"/>
              </w:rPr>
              <w:t xml:space="preserve"> spills with corn oil</w:t>
            </w:r>
          </w:p>
          <w:p w14:paraId="44AE7A8F" w14:textId="42D40964" w:rsidR="00D5698D" w:rsidRPr="00D5698D" w:rsidRDefault="00D5698D" w:rsidP="00D5698D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Aparajita"/>
                <w:b/>
                <w:bCs/>
                <w:snapToGrid w:val="0"/>
              </w:rPr>
            </w:pPr>
            <w:r w:rsidRPr="00D5698D">
              <w:rPr>
                <w:rFonts w:eastAsia="Times New Roman" w:cs="Aparajita"/>
                <w:snapToGrid w:val="0"/>
                <w:color w:val="000000" w:themeColor="text1"/>
              </w:rPr>
              <w:t xml:space="preserve">2% solution of </w:t>
            </w:r>
            <w:r w:rsidRPr="00D5698D">
              <w:rPr>
                <w:rFonts w:eastAsia="Times New Roman" w:cs="Aparajita"/>
                <w:snapToGrid w:val="0"/>
              </w:rPr>
              <w:t>OsO</w:t>
            </w:r>
            <w:r w:rsidRPr="00D5698D">
              <w:rPr>
                <w:rFonts w:eastAsia="Times New Roman" w:cs="Aparajita"/>
                <w:snapToGrid w:val="0"/>
                <w:vertAlign w:val="subscript"/>
              </w:rPr>
              <w:t>4</w:t>
            </w:r>
            <w:r w:rsidRPr="00D5698D">
              <w:rPr>
                <w:rFonts w:eastAsia="Times New Roman" w:cs="Aparajita"/>
                <w:snapToGrid w:val="0"/>
              </w:rPr>
              <w:t xml:space="preserve"> </w:t>
            </w:r>
            <w:r w:rsidRPr="00D5698D">
              <w:rPr>
                <w:rFonts w:eastAsia="Times New Roman" w:cs="Aparajita"/>
                <w:snapToGrid w:val="0"/>
                <w:color w:val="000000" w:themeColor="text1"/>
              </w:rPr>
              <w:t>can be neutralized by twice its volume in vegetable oil</w:t>
            </w:r>
          </w:p>
        </w:tc>
      </w:tr>
      <w:tr w:rsidR="00D5698D" w:rsidRPr="00362737" w14:paraId="3D43A16D" w14:textId="77777777" w:rsidTr="00F91AD9">
        <w:trPr>
          <w:trHeight w:val="998"/>
          <w:jc w:val="center"/>
        </w:trPr>
        <w:tc>
          <w:tcPr>
            <w:tcW w:w="1979" w:type="dxa"/>
            <w:shd w:val="clear" w:color="auto" w:fill="FFFFFF" w:themeFill="background1"/>
            <w:vAlign w:val="center"/>
          </w:tcPr>
          <w:p w14:paraId="55AF2110" w14:textId="0BBF13BC" w:rsidR="00D5698D" w:rsidRPr="00DA1599" w:rsidRDefault="00D5698D" w:rsidP="004D768C">
            <w:pPr>
              <w:widowControl w:val="0"/>
              <w:spacing w:after="0" w:line="240" w:lineRule="auto"/>
              <w:rPr>
                <w:rFonts w:eastAsia="Times New Roman" w:cs="Aparajita"/>
                <w:b/>
                <w:bCs/>
                <w:snapToGrid w:val="0"/>
              </w:rPr>
            </w:pPr>
            <w:r w:rsidRPr="00F94616">
              <w:rPr>
                <w:rFonts w:eastAsia="Times New Roman" w:cs="Aparajita"/>
                <w:snapToGrid w:val="0"/>
              </w:rPr>
              <w:t>Personal</w:t>
            </w:r>
            <w:r w:rsidR="004D768C">
              <w:rPr>
                <w:rFonts w:eastAsia="Times New Roman" w:cs="Aparajita"/>
                <w:snapToGrid w:val="0"/>
              </w:rPr>
              <w:t xml:space="preserve"> </w:t>
            </w:r>
            <w:r w:rsidRPr="00F94616">
              <w:rPr>
                <w:rFonts w:eastAsia="Times New Roman" w:cs="Aparajita"/>
                <w:snapToGrid w:val="0"/>
              </w:rPr>
              <w:t>Hygiene</w:t>
            </w:r>
          </w:p>
        </w:tc>
        <w:tc>
          <w:tcPr>
            <w:tcW w:w="8365" w:type="dxa"/>
            <w:gridSpan w:val="2"/>
            <w:shd w:val="clear" w:color="auto" w:fill="FFFFFF" w:themeFill="background1"/>
            <w:vAlign w:val="center"/>
          </w:tcPr>
          <w:p w14:paraId="3C64DC34" w14:textId="77777777" w:rsidR="00D5698D" w:rsidRDefault="00D5698D" w:rsidP="00B06A34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 w:rsidRPr="00AD633A">
              <w:rPr>
                <w:rFonts w:eastAsia="Times New Roman" w:cs="Aparajita"/>
                <w:snapToGrid w:val="0"/>
                <w:color w:val="000000" w:themeColor="text1"/>
              </w:rPr>
              <w:t>Use standard chemical hygiene practices regarding PPE (see ab</w:t>
            </w:r>
            <w:r>
              <w:rPr>
                <w:rFonts w:eastAsia="Times New Roman" w:cs="Aparajita"/>
                <w:snapToGrid w:val="0"/>
                <w:color w:val="000000" w:themeColor="text1"/>
              </w:rPr>
              <w:t>o</w:t>
            </w:r>
            <w:r w:rsidRPr="00AD633A">
              <w:rPr>
                <w:rFonts w:eastAsia="Times New Roman" w:cs="Aparajita"/>
                <w:snapToGrid w:val="0"/>
                <w:color w:val="000000" w:themeColor="text1"/>
              </w:rPr>
              <w:t>ve).</w:t>
            </w:r>
          </w:p>
          <w:p w14:paraId="0137FDC3" w14:textId="3DC19121" w:rsidR="004D768C" w:rsidRDefault="004D768C" w:rsidP="00B06A34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>
              <w:rPr>
                <w:rFonts w:eastAsia="Times New Roman" w:cs="Aparajita"/>
                <w:snapToGrid w:val="0"/>
                <w:color w:val="000000" w:themeColor="text1"/>
              </w:rPr>
              <w:t xml:space="preserve">Dispose of all disposable gloves after handling </w:t>
            </w:r>
            <w:r w:rsidRPr="00D5698D">
              <w:rPr>
                <w:rFonts w:eastAsia="Times New Roman" w:cs="Aparajita"/>
                <w:snapToGrid w:val="0"/>
              </w:rPr>
              <w:t>OsO</w:t>
            </w:r>
            <w:r w:rsidRPr="00D5698D">
              <w:rPr>
                <w:rFonts w:eastAsia="Times New Roman" w:cs="Aparajita"/>
                <w:snapToGrid w:val="0"/>
                <w:vertAlign w:val="subscript"/>
              </w:rPr>
              <w:t>4</w:t>
            </w:r>
          </w:p>
          <w:p w14:paraId="19892455" w14:textId="0B74218E" w:rsidR="004D768C" w:rsidRPr="00D5698D" w:rsidRDefault="004D768C" w:rsidP="00B06A34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Aparajita"/>
                <w:snapToGrid w:val="0"/>
                <w:color w:val="000000" w:themeColor="text1"/>
              </w:rPr>
            </w:pPr>
            <w:r>
              <w:rPr>
                <w:rFonts w:eastAsia="Times New Roman" w:cs="Aparajita"/>
                <w:snapToGrid w:val="0"/>
                <w:color w:val="000000" w:themeColor="text1"/>
              </w:rPr>
              <w:t xml:space="preserve">Wash hand thoroughly after handling </w:t>
            </w:r>
            <w:r w:rsidRPr="00D5698D">
              <w:rPr>
                <w:rFonts w:eastAsia="Times New Roman" w:cs="Aparajita"/>
                <w:snapToGrid w:val="0"/>
              </w:rPr>
              <w:t>OsO</w:t>
            </w:r>
            <w:r w:rsidRPr="00D5698D">
              <w:rPr>
                <w:rFonts w:eastAsia="Times New Roman" w:cs="Aparajita"/>
                <w:snapToGrid w:val="0"/>
                <w:vertAlign w:val="subscript"/>
              </w:rPr>
              <w:t>4</w:t>
            </w:r>
          </w:p>
        </w:tc>
      </w:tr>
      <w:tr w:rsidR="00DA1599" w:rsidRPr="00C85102" w14:paraId="72F95EB5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000E2F"/>
            <w:vAlign w:val="center"/>
          </w:tcPr>
          <w:p w14:paraId="2E078EAD" w14:textId="77777777" w:rsidR="00DA1599" w:rsidRPr="00174A02" w:rsidRDefault="00DA1599" w:rsidP="00C76674">
            <w:pPr>
              <w:pStyle w:val="Heading1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174A0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SECTION 11 – SPECIFIC PROCEDURE</w:t>
            </w:r>
          </w:p>
        </w:tc>
      </w:tr>
      <w:tr w:rsidR="00DA1599" w:rsidRPr="00362737" w14:paraId="6DC96E2F" w14:textId="77777777" w:rsidTr="00C928A8">
        <w:trPr>
          <w:trHeight w:val="432"/>
          <w:jc w:val="center"/>
        </w:trPr>
        <w:tc>
          <w:tcPr>
            <w:tcW w:w="10344" w:type="dxa"/>
            <w:gridSpan w:val="3"/>
            <w:shd w:val="clear" w:color="auto" w:fill="FFFFFF" w:themeFill="background1"/>
            <w:vAlign w:val="center"/>
          </w:tcPr>
          <w:p w14:paraId="3A47D9A8" w14:textId="274C0005" w:rsidR="00F00B7D" w:rsidRDefault="00F00B7D" w:rsidP="00F00B7D">
            <w:pPr>
              <w:spacing w:before="120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A typical use of OsO</w:t>
            </w:r>
            <w:r w:rsidRPr="00F00B7D">
              <w:rPr>
                <w:rFonts w:eastAsia="Times New Roman" w:cs="Aparajita"/>
                <w:snapToGrid w:val="0"/>
                <w:vertAlign w:val="subscript"/>
              </w:rPr>
              <w:t>4</w:t>
            </w:r>
            <w:r>
              <w:rPr>
                <w:rFonts w:eastAsia="Times New Roman" w:cs="Aparajita"/>
                <w:snapToGrid w:val="0"/>
              </w:rPr>
              <w:t xml:space="preserve"> in our laboratories is described </w:t>
            </w:r>
            <w:r w:rsidRPr="00CF1115">
              <w:rPr>
                <w:rFonts w:eastAsia="Times New Roman" w:cs="Aparajita"/>
                <w:snapToGrid w:val="0"/>
              </w:rPr>
              <w:t xml:space="preserve">in: </w:t>
            </w:r>
            <w:r w:rsidRPr="00F00B7D">
              <w:rPr>
                <w:rFonts w:eastAsia="Times New Roman" w:cs="Aparajita"/>
                <w:snapToGrid w:val="0"/>
              </w:rPr>
              <w:t xml:space="preserve">Brückner, C.; Rettig, S. J.; Dolphin, D. </w:t>
            </w:r>
            <w:r>
              <w:rPr>
                <w:rFonts w:eastAsia="Times New Roman" w:cs="Aparajita"/>
                <w:snapToGrid w:val="0"/>
              </w:rPr>
              <w:t>‘</w:t>
            </w:r>
            <w:r w:rsidRPr="00F00B7D">
              <w:rPr>
                <w:rFonts w:eastAsia="Times New Roman" w:cs="Aparajita"/>
                <w:snapToGrid w:val="0"/>
              </w:rPr>
              <w:t xml:space="preserve">Formation of a </w:t>
            </w:r>
            <w:r w:rsidRPr="00F00B7D">
              <w:rPr>
                <w:rFonts w:eastAsia="Times New Roman" w:cs="Aparajita"/>
                <w:i/>
                <w:iCs/>
                <w:snapToGrid w:val="0"/>
              </w:rPr>
              <w:t>meso</w:t>
            </w:r>
            <w:r w:rsidR="004D768C">
              <w:rPr>
                <w:rFonts w:eastAsia="Times New Roman" w:cs="Aparajita"/>
                <w:snapToGrid w:val="0"/>
              </w:rPr>
              <w:t>-</w:t>
            </w:r>
            <w:proofErr w:type="spellStart"/>
            <w:r w:rsidRPr="00F00B7D">
              <w:rPr>
                <w:rFonts w:eastAsia="Times New Roman" w:cs="Aparajita"/>
                <w:snapToGrid w:val="0"/>
              </w:rPr>
              <w:t>Tetraphenylsecochlorin</w:t>
            </w:r>
            <w:proofErr w:type="spellEnd"/>
            <w:r w:rsidRPr="00F00B7D">
              <w:rPr>
                <w:rFonts w:eastAsia="Times New Roman" w:cs="Aparajita"/>
                <w:snapToGrid w:val="0"/>
              </w:rPr>
              <w:t xml:space="preserve"> a</w:t>
            </w:r>
            <w:r>
              <w:rPr>
                <w:rFonts w:eastAsia="Times New Roman" w:cs="Aparajita"/>
                <w:snapToGrid w:val="0"/>
              </w:rPr>
              <w:t xml:space="preserve">nd a </w:t>
            </w:r>
            <w:proofErr w:type="spellStart"/>
            <w:r>
              <w:rPr>
                <w:rFonts w:eastAsia="Times New Roman" w:cs="Aparajita"/>
                <w:snapToGrid w:val="0"/>
              </w:rPr>
              <w:t>Homoporphyrin</w:t>
            </w:r>
            <w:proofErr w:type="spellEnd"/>
            <w:r>
              <w:rPr>
                <w:rFonts w:eastAsia="Times New Roman" w:cs="Aparajita"/>
                <w:snapToGrid w:val="0"/>
              </w:rPr>
              <w:t xml:space="preserve"> with a Twist’,</w:t>
            </w:r>
            <w:r w:rsidRPr="00F00B7D">
              <w:rPr>
                <w:rFonts w:eastAsia="Times New Roman" w:cs="Aparajita"/>
                <w:snapToGrid w:val="0"/>
              </w:rPr>
              <w:t xml:space="preserve"> </w:t>
            </w:r>
            <w:r w:rsidRPr="00F00B7D">
              <w:rPr>
                <w:rFonts w:eastAsia="Times New Roman" w:cs="Aparajita"/>
                <w:i/>
                <w:iCs/>
                <w:snapToGrid w:val="0"/>
              </w:rPr>
              <w:t>J. Org. Chem.</w:t>
            </w:r>
            <w:r w:rsidRPr="00F00B7D">
              <w:rPr>
                <w:rFonts w:eastAsia="Times New Roman" w:cs="Aparajita"/>
                <w:snapToGrid w:val="0"/>
              </w:rPr>
              <w:t xml:space="preserve"> </w:t>
            </w:r>
            <w:r w:rsidRPr="00F00B7D">
              <w:rPr>
                <w:rFonts w:eastAsia="Times New Roman" w:cs="Aparajita"/>
                <w:b/>
                <w:bCs/>
                <w:snapToGrid w:val="0"/>
              </w:rPr>
              <w:t>1998</w:t>
            </w:r>
            <w:r w:rsidRPr="00F00B7D">
              <w:rPr>
                <w:rFonts w:eastAsia="Times New Roman" w:cs="Aparajita"/>
                <w:snapToGrid w:val="0"/>
              </w:rPr>
              <w:t>, 63, 2094−2098.</w:t>
            </w:r>
          </w:p>
          <w:p w14:paraId="7175DF3D" w14:textId="76C6876F" w:rsidR="00F00B7D" w:rsidRPr="00B7152B" w:rsidRDefault="00F07F6E" w:rsidP="00F07F6E">
            <w:pPr>
              <w:rPr>
                <w:rFonts w:eastAsia="Times New Roman" w:cs="Aparajita"/>
                <w:snapToGrid w:val="0"/>
              </w:rPr>
            </w:pPr>
            <w:r w:rsidRPr="00F07F6E">
              <w:rPr>
                <w:iCs/>
              </w:rPr>
              <w:t>CAUTION: Fume</w:t>
            </w:r>
            <w:r w:rsidR="00C47BD5">
              <w:rPr>
                <w:iCs/>
              </w:rPr>
              <w:t xml:space="preserve"> </w:t>
            </w:r>
            <w:r w:rsidRPr="00F07F6E">
              <w:rPr>
                <w:iCs/>
              </w:rPr>
              <w:t>hood and eye protection</w:t>
            </w:r>
            <w:r>
              <w:rPr>
                <w:iCs/>
              </w:rPr>
              <w:t xml:space="preserve"> required</w:t>
            </w:r>
            <w:r w:rsidRPr="00F07F6E">
              <w:rPr>
                <w:iCs/>
              </w:rPr>
              <w:t>!</w:t>
            </w:r>
            <w:r w:rsidR="002252D8">
              <w:rPr>
                <w:iCs/>
              </w:rPr>
              <w:t xml:space="preserve"> </w:t>
            </w:r>
            <w:r w:rsidR="00B7152B">
              <w:rPr>
                <w:iCs/>
              </w:rPr>
              <w:t xml:space="preserve">It is best to scale your reaction so to be able to use an entire ampule of </w:t>
            </w:r>
            <w:r w:rsidR="00B7152B">
              <w:rPr>
                <w:rFonts w:eastAsia="Times New Roman" w:cs="Aparajita"/>
                <w:snapToGrid w:val="0"/>
              </w:rPr>
              <w:t>OsO</w:t>
            </w:r>
            <w:r w:rsidR="00B7152B" w:rsidRPr="00C928A8">
              <w:rPr>
                <w:rFonts w:eastAsia="Times New Roman" w:cs="Aparajita"/>
                <w:snapToGrid w:val="0"/>
                <w:vertAlign w:val="subscript"/>
              </w:rPr>
              <w:t>4</w:t>
            </w:r>
            <w:r w:rsidR="00B7152B">
              <w:rPr>
                <w:rFonts w:eastAsia="Times New Roman" w:cs="Aparajita"/>
                <w:snapToGrid w:val="0"/>
              </w:rPr>
              <w:t xml:space="preserve"> to be opened and immediately dropped into the reaction flask.</w:t>
            </w:r>
          </w:p>
          <w:p w14:paraId="2DED413C" w14:textId="51A9F641" w:rsidR="00F07F6E" w:rsidRDefault="00F07F6E" w:rsidP="00F00B7D">
            <w:pPr>
              <w:rPr>
                <w:i/>
              </w:rPr>
            </w:pPr>
            <w:r w:rsidRPr="00F07F6E">
              <w:rPr>
                <w:i/>
              </w:rPr>
              <w:t>meso-Tetraphenyl-2,3-cis-dihydroxy-2,3-chlorin (</w:t>
            </w:r>
            <w:r w:rsidRPr="00F07F6E">
              <w:rPr>
                <w:b/>
                <w:bCs/>
                <w:i/>
              </w:rPr>
              <w:t>1</w:t>
            </w:r>
            <w:r w:rsidR="00495D54">
              <w:rPr>
                <w:i/>
              </w:rPr>
              <w:t>)</w:t>
            </w:r>
          </w:p>
          <w:p w14:paraId="63B33A1E" w14:textId="3603F11E" w:rsidR="002252D8" w:rsidRPr="00F07F6E" w:rsidRDefault="002252D8" w:rsidP="00F07F6E">
            <w:pPr>
              <w:rPr>
                <w:iCs/>
              </w:rPr>
            </w:pPr>
            <w:r>
              <w:rPr>
                <w:i/>
                <w:iCs/>
              </w:rPr>
              <w:t>meso</w:t>
            </w:r>
            <w:r>
              <w:rPr>
                <w:iCs/>
              </w:rPr>
              <w:t>-Tetraphenylporphyrin</w:t>
            </w:r>
            <w:r w:rsidR="00F07F6E" w:rsidRPr="00F07F6E">
              <w:rPr>
                <w:iCs/>
              </w:rPr>
              <w:t xml:space="preserve"> </w:t>
            </w:r>
            <w:r w:rsidR="00F07F6E" w:rsidRPr="00F07F6E">
              <w:rPr>
                <w:b/>
                <w:bCs/>
                <w:iCs/>
              </w:rPr>
              <w:t>4</w:t>
            </w:r>
            <w:r w:rsidR="00F07F6E" w:rsidRPr="00F07F6E">
              <w:rPr>
                <w:iCs/>
              </w:rPr>
              <w:t xml:space="preserve"> (1.0 g, 1.63 × 10</w:t>
            </w:r>
            <w:r w:rsidR="00F07F6E" w:rsidRPr="00B7152B">
              <w:rPr>
                <w:iCs/>
                <w:vertAlign w:val="superscript"/>
              </w:rPr>
              <w:t>-3</w:t>
            </w:r>
            <w:r w:rsidR="00F07F6E" w:rsidRPr="00F07F6E">
              <w:rPr>
                <w:iCs/>
              </w:rPr>
              <w:t xml:space="preserve"> </w:t>
            </w:r>
            <w:proofErr w:type="spellStart"/>
            <w:r w:rsidR="00F07F6E" w:rsidRPr="00F07F6E">
              <w:rPr>
                <w:iCs/>
              </w:rPr>
              <w:t>mol</w:t>
            </w:r>
            <w:proofErr w:type="spellEnd"/>
            <w:r w:rsidR="00F07F6E" w:rsidRPr="00F07F6E">
              <w:rPr>
                <w:iCs/>
              </w:rPr>
              <w:t>) was dissolved/suspended in freshly distilled, ethanol-stabilized CHCl</w:t>
            </w:r>
            <w:r w:rsidR="00F07F6E" w:rsidRPr="00F07F6E">
              <w:rPr>
                <w:iCs/>
                <w:vertAlign w:val="subscript"/>
              </w:rPr>
              <w:t>3</w:t>
            </w:r>
            <w:r w:rsidR="00F07F6E" w:rsidRPr="00F07F6E">
              <w:rPr>
                <w:iCs/>
              </w:rPr>
              <w:t>/10% pyridine (200 mL) and was treated with OsO</w:t>
            </w:r>
            <w:r w:rsidR="00F07F6E" w:rsidRPr="00F07F6E">
              <w:rPr>
                <w:iCs/>
                <w:vertAlign w:val="subscript"/>
              </w:rPr>
              <w:t>4</w:t>
            </w:r>
            <w:r w:rsidR="00F07F6E" w:rsidRPr="00F07F6E">
              <w:rPr>
                <w:iCs/>
              </w:rPr>
              <w:t xml:space="preserve"> (540 mg, 1.3 </w:t>
            </w:r>
            <w:proofErr w:type="spellStart"/>
            <w:r w:rsidR="00F07F6E" w:rsidRPr="00F07F6E">
              <w:rPr>
                <w:iCs/>
              </w:rPr>
              <w:t>equiv</w:t>
            </w:r>
            <w:proofErr w:type="spellEnd"/>
            <w:r w:rsidR="00F07F6E" w:rsidRPr="00F07F6E">
              <w:rPr>
                <w:iCs/>
              </w:rPr>
              <w:t xml:space="preserve">). </w:t>
            </w:r>
            <w:r w:rsidR="00F07F6E">
              <w:rPr>
                <w:iCs/>
              </w:rPr>
              <w:t>The reaction flask was stop</w:t>
            </w:r>
            <w:r w:rsidR="00F07F6E" w:rsidRPr="00F07F6E">
              <w:rPr>
                <w:iCs/>
              </w:rPr>
              <w:t>pered and stirred at ambient temperature for 4 days and was shielded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from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ambient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light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with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aluminum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foil. The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reaction was then quenched by purging with gaseous H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 xml:space="preserve">S for 5 min (CAUTION: </w:t>
            </w:r>
            <w:proofErr w:type="spellStart"/>
            <w:r w:rsidR="00F07F6E" w:rsidRPr="00F07F6E">
              <w:rPr>
                <w:iCs/>
              </w:rPr>
              <w:t>Fumehood</w:t>
            </w:r>
            <w:proofErr w:type="spellEnd"/>
            <w:r w:rsidR="00F07F6E" w:rsidRPr="00F07F6E">
              <w:rPr>
                <w:iCs/>
              </w:rPr>
              <w:t>, trapping of excess H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>S!) (washing the organic reaction mixture with dilute base solutions to extract the H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 xml:space="preserve">S tends to form very stable emulsions). Following the addition of MeOH (20 mL), the precipitated black </w:t>
            </w:r>
            <w:proofErr w:type="spellStart"/>
            <w:r w:rsidR="00F07F6E" w:rsidRPr="00F07F6E">
              <w:rPr>
                <w:iCs/>
              </w:rPr>
              <w:t>OsS</w:t>
            </w:r>
            <w:proofErr w:type="spellEnd"/>
            <w:r w:rsidR="00F07F6E" w:rsidRPr="00F07F6E">
              <w:rPr>
                <w:iCs/>
              </w:rPr>
              <w:t xml:space="preserve"> was filtered off through </w:t>
            </w:r>
            <w:proofErr w:type="spellStart"/>
            <w:r w:rsidR="00F07F6E" w:rsidRPr="00F07F6E">
              <w:rPr>
                <w:iCs/>
              </w:rPr>
              <w:t>Celite</w:t>
            </w:r>
            <w:proofErr w:type="spellEnd"/>
            <w:r w:rsidR="00F07F6E" w:rsidRPr="00F07F6E">
              <w:rPr>
                <w:iCs/>
              </w:rPr>
              <w:t>. The filtrate was evaporated to dryness by a stream of N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 xml:space="preserve"> or in vacuo. The resulting residue was loaded onto a silica gel column (25 × 7 cm) and eluted with</w:t>
            </w:r>
            <w:r w:rsidR="00B7152B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CH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>Cl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>. The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first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fraction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was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starting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material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(400</w:t>
            </w:r>
            <w:r w:rsidR="00F07F6E">
              <w:rPr>
                <w:iCs/>
              </w:rPr>
              <w:t xml:space="preserve"> </w:t>
            </w:r>
            <w:r w:rsidR="00F07F6E" w:rsidRPr="00F07F6E">
              <w:rPr>
                <w:iCs/>
              </w:rPr>
              <w:t>mg, 40% recovery). MeOH/CH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>Cl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 xml:space="preserve"> (1.5%) then eluted </w:t>
            </w:r>
            <w:r w:rsidR="00F07F6E" w:rsidRPr="00F07F6E">
              <w:rPr>
                <w:b/>
                <w:bCs/>
                <w:iCs/>
              </w:rPr>
              <w:t>1</w:t>
            </w:r>
            <w:r w:rsidR="00F07F6E" w:rsidRPr="00F07F6E">
              <w:rPr>
                <w:iCs/>
              </w:rPr>
              <w:t>. Slow evaporation from a MeOH/CH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>Cl</w:t>
            </w:r>
            <w:r w:rsidR="00F07F6E" w:rsidRPr="00F07F6E">
              <w:rPr>
                <w:iCs/>
                <w:vertAlign w:val="subscript"/>
              </w:rPr>
              <w:t>2</w:t>
            </w:r>
            <w:r w:rsidR="00F07F6E" w:rsidRPr="00F07F6E">
              <w:rPr>
                <w:iCs/>
              </w:rPr>
              <w:t xml:space="preserve"> mixture gave </w:t>
            </w:r>
            <w:r w:rsidR="00F07F6E" w:rsidRPr="007E00E4">
              <w:rPr>
                <w:b/>
                <w:iCs/>
              </w:rPr>
              <w:t>1</w:t>
            </w:r>
            <w:r w:rsidR="00F07F6E" w:rsidRPr="00F07F6E">
              <w:rPr>
                <w:iCs/>
              </w:rPr>
              <w:t xml:space="preserve"> (520 mg, 8.02 × 10</w:t>
            </w:r>
            <w:r w:rsidR="00F07F6E" w:rsidRPr="00F07F6E">
              <w:rPr>
                <w:iCs/>
                <w:vertAlign w:val="superscript"/>
              </w:rPr>
              <w:t>-4</w:t>
            </w:r>
            <w:r w:rsidR="00F07F6E" w:rsidRPr="00F07F6E">
              <w:rPr>
                <w:iCs/>
              </w:rPr>
              <w:t xml:space="preserve"> </w:t>
            </w:r>
            <w:proofErr w:type="spellStart"/>
            <w:r w:rsidR="00F07F6E" w:rsidRPr="00F07F6E">
              <w:rPr>
                <w:iCs/>
              </w:rPr>
              <w:t>mol</w:t>
            </w:r>
            <w:proofErr w:type="spellEnd"/>
            <w:r w:rsidR="00F07F6E" w:rsidRPr="00F07F6E">
              <w:rPr>
                <w:iCs/>
              </w:rPr>
              <w:t>, 49% yield) as a bri</w:t>
            </w:r>
            <w:r w:rsidR="00F07F6E">
              <w:rPr>
                <w:iCs/>
              </w:rPr>
              <w:t>ght purple crystalline material.</w:t>
            </w:r>
          </w:p>
        </w:tc>
      </w:tr>
    </w:tbl>
    <w:p w14:paraId="6394E062" w14:textId="77777777" w:rsidR="00AC441D" w:rsidRDefault="00AC441D">
      <w:pPr>
        <w:jc w:val="center"/>
      </w:pPr>
      <w:r>
        <w:br w:type="page"/>
      </w:r>
    </w:p>
    <w:tbl>
      <w:tblPr>
        <w:tblW w:w="1044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30"/>
        <w:gridCol w:w="2788"/>
        <w:gridCol w:w="1022"/>
      </w:tblGrid>
      <w:tr w:rsidR="00C76674" w:rsidRPr="00C85102" w14:paraId="43FD629E" w14:textId="77777777" w:rsidTr="001D7282">
        <w:trPr>
          <w:trHeight w:val="432"/>
        </w:trPr>
        <w:tc>
          <w:tcPr>
            <w:tcW w:w="10440" w:type="dxa"/>
            <w:gridSpan w:val="3"/>
            <w:shd w:val="clear" w:color="auto" w:fill="000E2F"/>
            <w:vAlign w:val="center"/>
          </w:tcPr>
          <w:p w14:paraId="6170EB3D" w14:textId="0F1AD0F4" w:rsidR="00C76674" w:rsidRPr="00174A02" w:rsidRDefault="00226AE4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  <w:sz w:val="24"/>
                <w:szCs w:val="24"/>
              </w:rPr>
            </w:pPr>
            <w:r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lastRenderedPageBreak/>
              <w:t xml:space="preserve">SECTION 12A. </w:t>
            </w:r>
            <w:r w:rsidR="00174A02" w:rsidRPr="00174A02">
              <w:rPr>
                <w:rFonts w:eastAsia="Times New Roman" w:cs="Aparajita"/>
                <w:b/>
                <w:snapToGrid w:val="0"/>
                <w:color w:val="FFFFFF" w:themeColor="background1"/>
                <w:sz w:val="24"/>
                <w:szCs w:val="24"/>
              </w:rPr>
              <w:t>APPROVAL</w:t>
            </w:r>
          </w:p>
        </w:tc>
      </w:tr>
      <w:tr w:rsidR="00C76674" w:rsidRPr="00362737" w14:paraId="75B26BA1" w14:textId="77777777" w:rsidTr="001D7282">
        <w:trPr>
          <w:trHeight w:val="432"/>
        </w:trPr>
        <w:tc>
          <w:tcPr>
            <w:tcW w:w="10440" w:type="dxa"/>
            <w:gridSpan w:val="3"/>
            <w:shd w:val="clear" w:color="auto" w:fill="FFFFFF" w:themeFill="background1"/>
            <w:vAlign w:val="center"/>
          </w:tcPr>
          <w:p w14:paraId="6ABD30F8" w14:textId="45A27616" w:rsidR="002B1DB7" w:rsidRPr="00362737" w:rsidRDefault="00BB3BF4" w:rsidP="000570F1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>
              <w:rPr>
                <w:rFonts w:eastAsia="Times New Roman" w:cs="Aparajita"/>
                <w:snapToGrid w:val="0"/>
              </w:rPr>
              <w:t>I have reviewed, understoo</w:t>
            </w:r>
            <w:r w:rsidR="0060252D" w:rsidRPr="00362737">
              <w:rPr>
                <w:rFonts w:eastAsia="Times New Roman" w:cs="Aparajita"/>
                <w:snapToGrid w:val="0"/>
              </w:rPr>
              <w:t>d and agree</w:t>
            </w:r>
            <w:r>
              <w:rPr>
                <w:rFonts w:eastAsia="Times New Roman" w:cs="Aparajita"/>
                <w:snapToGrid w:val="0"/>
              </w:rPr>
              <w:t>d</w:t>
            </w:r>
            <w:r w:rsidR="0060252D" w:rsidRPr="00362737">
              <w:rPr>
                <w:rFonts w:eastAsia="Times New Roman" w:cs="Aparajita"/>
                <w:snapToGrid w:val="0"/>
              </w:rPr>
              <w:t xml:space="preserve"> to follow this </w:t>
            </w:r>
            <w:r w:rsidR="00DF0237" w:rsidRPr="00362737">
              <w:rPr>
                <w:rFonts w:eastAsia="Times New Roman" w:cs="Aparajita"/>
                <w:snapToGrid w:val="0"/>
              </w:rPr>
              <w:t xml:space="preserve">lab-specific </w:t>
            </w:r>
            <w:r w:rsidR="0060252D" w:rsidRPr="00362737">
              <w:rPr>
                <w:rFonts w:eastAsia="Times New Roman" w:cs="Aparajita"/>
                <w:snapToGrid w:val="0"/>
              </w:rPr>
              <w:t>standard operating procedure (</w:t>
            </w:r>
            <w:r w:rsidR="00241FD1" w:rsidRPr="00362737">
              <w:rPr>
                <w:rFonts w:eastAsia="Times New Roman" w:cs="Aparajita"/>
                <w:snapToGrid w:val="0"/>
              </w:rPr>
              <w:t>L</w:t>
            </w:r>
            <w:r w:rsidR="0060252D" w:rsidRPr="00362737">
              <w:rPr>
                <w:rFonts w:eastAsia="Times New Roman" w:cs="Aparajita"/>
                <w:snapToGrid w:val="0"/>
              </w:rPr>
              <w:t>SOP)</w:t>
            </w:r>
            <w:r w:rsidR="009E38AC">
              <w:rPr>
                <w:rFonts w:eastAsia="Times New Roman" w:cs="Aparajita"/>
                <w:snapToGrid w:val="0"/>
              </w:rPr>
              <w:t xml:space="preserve"> for osmium tetroxide</w:t>
            </w:r>
            <w:r w:rsidR="0060252D" w:rsidRPr="00362737">
              <w:rPr>
                <w:rFonts w:eastAsia="Times New Roman" w:cs="Aparajita"/>
                <w:i/>
                <w:snapToGrid w:val="0"/>
              </w:rPr>
              <w:t xml:space="preserve">. </w:t>
            </w:r>
            <w:r w:rsidR="0060252D" w:rsidRPr="00362737">
              <w:rPr>
                <w:rFonts w:eastAsia="Times New Roman" w:cs="Aparajita"/>
                <w:snapToGrid w:val="0"/>
              </w:rPr>
              <w:t>Failure to follow th</w:t>
            </w:r>
            <w:r w:rsidR="004A0961" w:rsidRPr="00362737">
              <w:rPr>
                <w:rFonts w:eastAsia="Times New Roman" w:cs="Aparajita"/>
                <w:snapToGrid w:val="0"/>
              </w:rPr>
              <w:t>is</w:t>
            </w:r>
            <w:r w:rsidR="0060252D" w:rsidRPr="00362737">
              <w:rPr>
                <w:rFonts w:eastAsia="Times New Roman" w:cs="Aparajita"/>
                <w:snapToGrid w:val="0"/>
              </w:rPr>
              <w:t xml:space="preserve"> </w:t>
            </w:r>
            <w:r w:rsidR="00241FD1" w:rsidRPr="00362737">
              <w:rPr>
                <w:rFonts w:eastAsia="Times New Roman" w:cs="Aparajita"/>
                <w:snapToGrid w:val="0"/>
              </w:rPr>
              <w:t>L</w:t>
            </w:r>
            <w:r w:rsidR="0060252D" w:rsidRPr="00362737">
              <w:rPr>
                <w:rFonts w:eastAsia="Times New Roman" w:cs="Aparajita"/>
                <w:snapToGrid w:val="0"/>
              </w:rPr>
              <w:t xml:space="preserve">SOP </w:t>
            </w:r>
            <w:r w:rsidR="004A0961" w:rsidRPr="00362737">
              <w:rPr>
                <w:rFonts w:eastAsia="Times New Roman" w:cs="Aparajita"/>
                <w:snapToGrid w:val="0"/>
              </w:rPr>
              <w:t>or</w:t>
            </w:r>
            <w:r w:rsidR="0060252D" w:rsidRPr="00362737">
              <w:rPr>
                <w:rFonts w:eastAsia="Times New Roman" w:cs="Aparajita"/>
                <w:snapToGrid w:val="0"/>
              </w:rPr>
              <w:t xml:space="preserve"> lab-specific training guidelines is a violation of the </w:t>
            </w:r>
            <w:hyperlink r:id="rId16" w:history="1">
              <w:r w:rsidR="0060252D"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Health &amp; Safety Policy</w:t>
              </w:r>
            </w:hyperlink>
            <w:r w:rsidR="0060252D" w:rsidRPr="00362737">
              <w:rPr>
                <w:rFonts w:eastAsia="Times New Roman" w:cs="Aparajita"/>
                <w:snapToGrid w:val="0"/>
              </w:rPr>
              <w:t xml:space="preserve"> and </w:t>
            </w:r>
            <w:hyperlink r:id="rId17" w:history="1">
              <w:r w:rsidR="0060252D" w:rsidRPr="00362737">
                <w:rPr>
                  <w:rFonts w:eastAsia="Times New Roman" w:cs="Aparajita"/>
                  <w:i/>
                  <w:snapToGrid w:val="0"/>
                  <w:color w:val="0563C1" w:themeColor="hyperlink"/>
                  <w:u w:val="single"/>
                </w:rPr>
                <w:t>University Code of Conduct</w:t>
              </w:r>
            </w:hyperlink>
            <w:r w:rsidR="002B1DB7" w:rsidRPr="00362737">
              <w:rPr>
                <w:rFonts w:eastAsia="Times New Roman" w:cs="Aparajita"/>
                <w:snapToGrid w:val="0"/>
              </w:rPr>
              <w:t>.</w:t>
            </w:r>
          </w:p>
          <w:p w14:paraId="770C97AC" w14:textId="77777777" w:rsidR="0060252D" w:rsidRPr="00362737" w:rsidRDefault="0060252D" w:rsidP="000570F1">
            <w:pPr>
              <w:widowControl w:val="0"/>
              <w:spacing w:before="80" w:after="80" w:line="240" w:lineRule="auto"/>
              <w:rPr>
                <w:rFonts w:eastAsia="Times New Roman" w:cs="Aparajita"/>
                <w:snapToGrid w:val="0"/>
              </w:rPr>
            </w:pPr>
            <w:r w:rsidRPr="00362737">
              <w:rPr>
                <w:rFonts w:eastAsia="Times New Roman" w:cs="Aparajita"/>
                <w:snapToGrid w:val="0"/>
              </w:rPr>
              <w:t xml:space="preserve">Further approval </w:t>
            </w:r>
            <w:r w:rsidR="002B1DB7" w:rsidRPr="00362737">
              <w:rPr>
                <w:rFonts w:eastAsia="Times New Roman" w:cs="Aparajita"/>
                <w:snapToGrid w:val="0"/>
              </w:rPr>
              <w:t>and/or review of this LSOP by</w:t>
            </w:r>
            <w:r w:rsidRPr="00362737">
              <w:rPr>
                <w:rFonts w:eastAsia="Times New Roman" w:cs="Aparajita"/>
                <w:snapToGrid w:val="0"/>
              </w:rPr>
              <w:t xml:space="preserve"> the PI/Supervisor is required if any of the following events occur:</w:t>
            </w:r>
          </w:p>
          <w:p w14:paraId="39238BCF" w14:textId="77777777" w:rsidR="0060252D" w:rsidRPr="00362737" w:rsidRDefault="0060252D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A </w:t>
            </w:r>
            <w:r w:rsidR="00E51A8A">
              <w:rPr>
                <w:rFonts w:eastAsia="Times New Roman" w:cs="Aparajita"/>
              </w:rPr>
              <w:t xml:space="preserve">significant </w:t>
            </w:r>
            <w:r w:rsidRPr="00362737">
              <w:rPr>
                <w:rFonts w:eastAsia="Times New Roman" w:cs="Aparajita"/>
              </w:rPr>
              <w:t>change in amount (</w:t>
            </w:r>
            <w:r w:rsidR="00E51A8A">
              <w:rPr>
                <w:rFonts w:eastAsia="Times New Roman" w:cs="Aparajita"/>
              </w:rPr>
              <w:t>i.e., doubling of the scale of reaction</w:t>
            </w:r>
            <w:r w:rsidRPr="00362737">
              <w:rPr>
                <w:rFonts w:eastAsia="Times New Roman" w:cs="Aparajita"/>
              </w:rPr>
              <w:t>) or substitution of the chemicals in the procedure is planned</w:t>
            </w:r>
          </w:p>
          <w:p w14:paraId="23B75473" w14:textId="77777777" w:rsidR="0060252D" w:rsidRPr="00362737" w:rsidRDefault="0060252D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A </w:t>
            </w:r>
            <w:r w:rsidR="00A17111" w:rsidRPr="00362737">
              <w:rPr>
                <w:rFonts w:eastAsia="Times New Roman" w:cs="Aparajita"/>
              </w:rPr>
              <w:t xml:space="preserve">major </w:t>
            </w:r>
            <w:r w:rsidRPr="00362737">
              <w:rPr>
                <w:rFonts w:eastAsia="Times New Roman" w:cs="Aparajita"/>
              </w:rPr>
              <w:t>change in the agreed-upon experimental set-up is planned</w:t>
            </w:r>
            <w:r w:rsidR="00A17111" w:rsidRPr="00362737">
              <w:rPr>
                <w:rFonts w:eastAsia="Times New Roman" w:cs="Aparajita"/>
              </w:rPr>
              <w:t xml:space="preserve"> (heating instead of room temp, etc.)</w:t>
            </w:r>
          </w:p>
          <w:p w14:paraId="4B2F87DC" w14:textId="77777777" w:rsidR="0060252D" w:rsidRPr="00362737" w:rsidRDefault="00A17111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</w:t>
            </w:r>
            <w:r w:rsidR="0060252D" w:rsidRPr="00362737">
              <w:rPr>
                <w:rFonts w:eastAsia="Times New Roman" w:cs="Aparajita"/>
              </w:rPr>
              <w:t>igns of a failure in safety design or equipment are observed</w:t>
            </w:r>
          </w:p>
          <w:p w14:paraId="797BD2B8" w14:textId="77777777" w:rsidR="0060252D" w:rsidRPr="00362737" w:rsidRDefault="00A17111" w:rsidP="0060252D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>Any s</w:t>
            </w:r>
            <w:r w:rsidR="0060252D" w:rsidRPr="00362737">
              <w:rPr>
                <w:rFonts w:eastAsia="Times New Roman" w:cs="Aparajita"/>
              </w:rPr>
              <w:t>igns or symptoms of a chemical exposure to any personnel are observed</w:t>
            </w:r>
          </w:p>
          <w:p w14:paraId="1E4FC7D8" w14:textId="77777777" w:rsidR="00C76674" w:rsidRPr="000570F1" w:rsidRDefault="0060252D" w:rsidP="00C85102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Aparajita"/>
              </w:rPr>
            </w:pPr>
            <w:r w:rsidRPr="00362737">
              <w:rPr>
                <w:rFonts w:eastAsia="Times New Roman" w:cs="Aparajita"/>
              </w:rPr>
              <w:t xml:space="preserve">Unexpected and/or potentially dangerous experimental results occur (e.g., fire, </w:t>
            </w:r>
            <w:r w:rsidRPr="00362737">
              <w:rPr>
                <w:rFonts w:eastAsia="Times New Roman" w:cs="Helvetica"/>
                <w:snapToGrid w:val="0"/>
                <w:shd w:val="clear" w:color="auto" w:fill="FFFFFF"/>
              </w:rPr>
              <w:t>uncontrolled buildup of heat and/or pressure,</w:t>
            </w:r>
            <w:r w:rsidRPr="00362737">
              <w:rPr>
                <w:rFonts w:eastAsia="Times New Roman" w:cs="Aparajita"/>
              </w:rPr>
              <w:t xml:space="preserve"> etc.)</w:t>
            </w:r>
            <w:r w:rsidR="00E51A8A">
              <w:rPr>
                <w:rFonts w:eastAsia="Times New Roman" w:cs="Aparajita"/>
              </w:rPr>
              <w:br/>
            </w:r>
          </w:p>
        </w:tc>
      </w:tr>
      <w:tr w:rsidR="002B1DB7" w:rsidRPr="00C85102" w14:paraId="31494686" w14:textId="77777777" w:rsidTr="001D7282">
        <w:trPr>
          <w:trHeight w:val="638"/>
        </w:trPr>
        <w:tc>
          <w:tcPr>
            <w:tcW w:w="6630" w:type="dxa"/>
            <w:shd w:val="clear" w:color="auto" w:fill="D9D9D9" w:themeFill="background1" w:themeFillShade="D9"/>
            <w:vAlign w:val="center"/>
          </w:tcPr>
          <w:p w14:paraId="58D7E83D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Researcher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6DF54399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Trainer </w:t>
            </w:r>
            <w:r>
              <w:rPr>
                <w:rFonts w:eastAsia="Times New Roman" w:cs="Aparajita"/>
                <w:b/>
                <w:snapToGrid w:val="0"/>
                <w:sz w:val="24"/>
                <w:szCs w:val="24"/>
              </w:rPr>
              <w:t>Name/</w:t>
            </w: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52F43CF" w14:textId="77777777" w:rsidR="002B1DB7" w:rsidRPr="00113202" w:rsidRDefault="002B1DB7" w:rsidP="0060252D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132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Training Date</w:t>
            </w:r>
          </w:p>
        </w:tc>
      </w:tr>
      <w:tr w:rsidR="002B1DB7" w:rsidRPr="00C85102" w14:paraId="3D9CD83F" w14:textId="77777777" w:rsidTr="001D7282">
        <w:trPr>
          <w:trHeight w:val="720"/>
        </w:trPr>
        <w:tc>
          <w:tcPr>
            <w:tcW w:w="6630" w:type="dxa"/>
            <w:shd w:val="clear" w:color="auto" w:fill="FFFFFF" w:themeFill="background1"/>
            <w:vAlign w:val="center"/>
          </w:tcPr>
          <w:p w14:paraId="632352ED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5D313C8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44EC704B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6D0D5928" w14:textId="77777777" w:rsidTr="001D7282">
        <w:trPr>
          <w:trHeight w:val="720"/>
        </w:trPr>
        <w:tc>
          <w:tcPr>
            <w:tcW w:w="6630" w:type="dxa"/>
            <w:shd w:val="clear" w:color="auto" w:fill="FFFFFF" w:themeFill="background1"/>
            <w:vAlign w:val="center"/>
          </w:tcPr>
          <w:p w14:paraId="4520AB0C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114ED41D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182C0D77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0FA482DB" w14:textId="77777777" w:rsidTr="001D7282">
        <w:trPr>
          <w:trHeight w:val="720"/>
        </w:trPr>
        <w:tc>
          <w:tcPr>
            <w:tcW w:w="6630" w:type="dxa"/>
            <w:shd w:val="clear" w:color="auto" w:fill="FFFFFF" w:themeFill="background1"/>
            <w:vAlign w:val="center"/>
          </w:tcPr>
          <w:p w14:paraId="342245F3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21E23CD7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7F44DB78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3DB4D669" w14:textId="77777777" w:rsidTr="001D7282">
        <w:trPr>
          <w:trHeight w:val="720"/>
        </w:trPr>
        <w:tc>
          <w:tcPr>
            <w:tcW w:w="6630" w:type="dxa"/>
            <w:shd w:val="clear" w:color="auto" w:fill="FFFFFF" w:themeFill="background1"/>
            <w:vAlign w:val="center"/>
          </w:tcPr>
          <w:p w14:paraId="353CD39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798D2A8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37A485FC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49C78C71" w14:textId="77777777" w:rsidTr="001D7282">
        <w:trPr>
          <w:trHeight w:val="720"/>
        </w:trPr>
        <w:tc>
          <w:tcPr>
            <w:tcW w:w="6630" w:type="dxa"/>
            <w:shd w:val="clear" w:color="auto" w:fill="FFFFFF" w:themeFill="background1"/>
            <w:vAlign w:val="center"/>
          </w:tcPr>
          <w:p w14:paraId="5D924705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4FBB7297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6527FAA6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4F43F961" w14:textId="77777777" w:rsidTr="001D7282">
        <w:trPr>
          <w:trHeight w:val="720"/>
        </w:trPr>
        <w:tc>
          <w:tcPr>
            <w:tcW w:w="6630" w:type="dxa"/>
            <w:shd w:val="clear" w:color="auto" w:fill="FFFFFF" w:themeFill="background1"/>
            <w:vAlign w:val="center"/>
          </w:tcPr>
          <w:p w14:paraId="0763B89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17AD8E7D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78402121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4B6BC6D4" w14:textId="77777777" w:rsidTr="001D7282">
        <w:trPr>
          <w:trHeight w:val="720"/>
        </w:trPr>
        <w:tc>
          <w:tcPr>
            <w:tcW w:w="6630" w:type="dxa"/>
            <w:shd w:val="clear" w:color="auto" w:fill="FFFFFF" w:themeFill="background1"/>
            <w:vAlign w:val="center"/>
          </w:tcPr>
          <w:p w14:paraId="7DC2EAF5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39BCA859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1593352D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2B1DB7" w:rsidRPr="00C85102" w14:paraId="7DD4DCFB" w14:textId="77777777" w:rsidTr="001D7282">
        <w:trPr>
          <w:trHeight w:val="720"/>
        </w:trPr>
        <w:tc>
          <w:tcPr>
            <w:tcW w:w="6630" w:type="dxa"/>
            <w:shd w:val="clear" w:color="auto" w:fill="FFFFFF" w:themeFill="background1"/>
            <w:vAlign w:val="center"/>
          </w:tcPr>
          <w:p w14:paraId="00B797CC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center"/>
          </w:tcPr>
          <w:p w14:paraId="1E472C5A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2B7D37DD" w14:textId="77777777" w:rsidR="002B1DB7" w:rsidRDefault="002B1DB7" w:rsidP="00C85102">
            <w:pPr>
              <w:widowControl w:val="0"/>
              <w:spacing w:after="0" w:line="240" w:lineRule="auto"/>
              <w:rPr>
                <w:rFonts w:eastAsia="Times New Roman" w:cs="Aparajita"/>
                <w:snapToGrid w:val="0"/>
              </w:rPr>
            </w:pPr>
          </w:p>
        </w:tc>
      </w:tr>
      <w:tr w:rsidR="0060252D" w:rsidRPr="00C85102" w14:paraId="141ED66C" w14:textId="77777777" w:rsidTr="001D7282">
        <w:trPr>
          <w:trHeight w:val="432"/>
        </w:trPr>
        <w:tc>
          <w:tcPr>
            <w:tcW w:w="10440" w:type="dxa"/>
            <w:gridSpan w:val="3"/>
            <w:shd w:val="clear" w:color="auto" w:fill="000E2F"/>
            <w:vAlign w:val="center"/>
          </w:tcPr>
          <w:p w14:paraId="6A2E7A83" w14:textId="1D44D2DA" w:rsidR="0060252D" w:rsidRPr="00174A02" w:rsidRDefault="00174A02" w:rsidP="0060252D">
            <w:pPr>
              <w:widowControl w:val="0"/>
              <w:spacing w:after="0" w:line="240" w:lineRule="auto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SECTION 12B.</w:t>
            </w:r>
            <w:r w:rsidRPr="00174A02">
              <w:rPr>
                <w:rFonts w:cs="Aparajita"/>
                <w:b/>
                <w:sz w:val="24"/>
                <w:szCs w:val="24"/>
              </w:rPr>
              <w:t xml:space="preserve"> PRINCIPAL INVESTIGATOR CERTIFICATION</w:t>
            </w:r>
          </w:p>
        </w:tc>
      </w:tr>
      <w:tr w:rsidR="0060252D" w:rsidRPr="004A0961" w14:paraId="7BC1B11E" w14:textId="77777777" w:rsidTr="001D7282">
        <w:trPr>
          <w:trHeight w:val="432"/>
        </w:trPr>
        <w:tc>
          <w:tcPr>
            <w:tcW w:w="10440" w:type="dxa"/>
            <w:gridSpan w:val="3"/>
            <w:shd w:val="clear" w:color="auto" w:fill="FFFFFF" w:themeFill="background1"/>
            <w:vAlign w:val="center"/>
          </w:tcPr>
          <w:p w14:paraId="7E14B71C" w14:textId="4497A5A7" w:rsidR="0060252D" w:rsidRPr="004747F0" w:rsidRDefault="0060252D" w:rsidP="004A0961">
            <w:pPr>
              <w:widowControl w:val="0"/>
              <w:spacing w:before="40" w:after="40" w:line="240" w:lineRule="auto"/>
              <w:rPr>
                <w:rFonts w:eastAsia="Times New Roman" w:cs="Aparajita"/>
                <w:snapToGrid w:val="0"/>
              </w:rPr>
            </w:pPr>
            <w:r w:rsidRPr="004A0961">
              <w:rPr>
                <w:rFonts w:eastAsia="Times New Roman" w:cs="Aparajita"/>
                <w:snapToGrid w:val="0"/>
              </w:rPr>
              <w:t xml:space="preserve">I approve the contents of the </w:t>
            </w:r>
            <w:r w:rsidR="003603B7" w:rsidRPr="004A0961">
              <w:rPr>
                <w:rFonts w:eastAsia="Times New Roman" w:cs="Aparajita"/>
                <w:snapToGrid w:val="0"/>
              </w:rPr>
              <w:t xml:space="preserve">lab-specific </w:t>
            </w:r>
            <w:r w:rsidRPr="004A0961">
              <w:rPr>
                <w:rFonts w:eastAsia="Times New Roman" w:cs="Aparajita"/>
                <w:snapToGrid w:val="0"/>
              </w:rPr>
              <w:t>standard operating procedure listed above</w:t>
            </w:r>
            <w:r w:rsidR="004747F0">
              <w:rPr>
                <w:rFonts w:eastAsia="Times New Roman" w:cs="Aparajita"/>
                <w:snapToGrid w:val="0"/>
              </w:rPr>
              <w:t xml:space="preserve"> for the use of </w:t>
            </w:r>
            <w:r w:rsidR="00FF3700">
              <w:rPr>
                <w:rFonts w:eastAsia="Times New Roman" w:cs="Aparajita"/>
                <w:snapToGrid w:val="0"/>
              </w:rPr>
              <w:t>osmium tetroxide.</w:t>
            </w:r>
          </w:p>
        </w:tc>
      </w:tr>
      <w:tr w:rsidR="004A0961" w:rsidRPr="00113202" w14:paraId="09B99261" w14:textId="77777777" w:rsidTr="001D7282">
        <w:trPr>
          <w:trHeight w:val="827"/>
        </w:trPr>
        <w:tc>
          <w:tcPr>
            <w:tcW w:w="9418" w:type="dxa"/>
            <w:gridSpan w:val="2"/>
            <w:shd w:val="clear" w:color="auto" w:fill="FFFFFF" w:themeFill="background1"/>
          </w:tcPr>
          <w:p w14:paraId="50B4C728" w14:textId="77777777" w:rsidR="0060252D" w:rsidRPr="00113202" w:rsidRDefault="00012B2D" w:rsidP="002B1DB7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>
              <w:rPr>
                <w:rFonts w:eastAsia="Times New Roman" w:cs="Aparajita"/>
                <w:b/>
                <w:snapToGrid w:val="0"/>
              </w:rPr>
              <w:t xml:space="preserve">PI </w:t>
            </w:r>
            <w:r w:rsidR="0060252D" w:rsidRPr="00113202">
              <w:rPr>
                <w:rFonts w:eastAsia="Times New Roman" w:cs="Aparajita"/>
                <w:b/>
                <w:snapToGrid w:val="0"/>
              </w:rPr>
              <w:t>Signature:</w:t>
            </w:r>
          </w:p>
        </w:tc>
        <w:tc>
          <w:tcPr>
            <w:tcW w:w="1022" w:type="dxa"/>
            <w:shd w:val="clear" w:color="auto" w:fill="FFFFFF" w:themeFill="background1"/>
          </w:tcPr>
          <w:p w14:paraId="42491BBA" w14:textId="77777777" w:rsidR="0060252D" w:rsidRPr="00113202" w:rsidRDefault="0060252D" w:rsidP="002B1DB7">
            <w:pPr>
              <w:widowControl w:val="0"/>
              <w:spacing w:before="120" w:after="0" w:line="240" w:lineRule="auto"/>
              <w:rPr>
                <w:rFonts w:eastAsia="Times New Roman" w:cs="Aparajita"/>
                <w:b/>
                <w:snapToGrid w:val="0"/>
              </w:rPr>
            </w:pPr>
            <w:r w:rsidRPr="00113202">
              <w:rPr>
                <w:rFonts w:eastAsia="Times New Roman" w:cs="Aparajita"/>
                <w:b/>
                <w:snapToGrid w:val="0"/>
              </w:rPr>
              <w:t>Date:</w:t>
            </w:r>
          </w:p>
        </w:tc>
      </w:tr>
      <w:tr w:rsidR="0060252D" w:rsidRPr="00113202" w14:paraId="10222FC7" w14:textId="77777777" w:rsidTr="001D7282">
        <w:trPr>
          <w:trHeight w:val="432"/>
        </w:trPr>
        <w:tc>
          <w:tcPr>
            <w:tcW w:w="10440" w:type="dxa"/>
            <w:gridSpan w:val="3"/>
            <w:shd w:val="clear" w:color="auto" w:fill="000E2F"/>
            <w:vAlign w:val="center"/>
          </w:tcPr>
          <w:p w14:paraId="2F31449E" w14:textId="77777777" w:rsidR="0060252D" w:rsidRPr="002B1DB7" w:rsidRDefault="00174A02" w:rsidP="00174A02">
            <w:pPr>
              <w:widowControl w:val="0"/>
              <w:spacing w:after="0" w:line="240" w:lineRule="auto"/>
              <w:jc w:val="center"/>
              <w:rPr>
                <w:rFonts w:eastAsia="Times New Roman" w:cs="Aparajita"/>
                <w:b/>
                <w:snapToGrid w:val="0"/>
                <w:sz w:val="24"/>
                <w:szCs w:val="24"/>
              </w:rPr>
            </w:pP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A HARD OR ELECTRONIC COPY </w:t>
            </w:r>
            <w:r w:rsidR="004A0961">
              <w:rPr>
                <w:rFonts w:eastAsia="Times New Roman" w:cs="Aparajita"/>
                <w:b/>
                <w:snapToGrid w:val="0"/>
                <w:sz w:val="24"/>
                <w:szCs w:val="24"/>
              </w:rPr>
              <w:t>(</w:t>
            </w:r>
            <w:r w:rsidR="002B1DB7" w:rsidRP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>https://bruckner.research.uconn.edu/safety-resources/)</w:t>
            </w:r>
            <w:r w:rsid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 </w:t>
            </w: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OF EACH LAB-SPECIF</w:t>
            </w:r>
            <w:r w:rsidR="002B1DB7">
              <w:rPr>
                <w:rFonts w:eastAsia="Times New Roman" w:cs="Aparajita"/>
                <w:b/>
                <w:snapToGrid w:val="0"/>
                <w:sz w:val="24"/>
                <w:szCs w:val="24"/>
              </w:rPr>
              <w:t xml:space="preserve">IC STANDARD OPERATING PROCEDURE </w:t>
            </w:r>
            <w:r w:rsidRPr="00174A02">
              <w:rPr>
                <w:rFonts w:eastAsia="Times New Roman" w:cs="Aparajita"/>
                <w:b/>
                <w:snapToGrid w:val="0"/>
                <w:sz w:val="24"/>
                <w:szCs w:val="24"/>
              </w:rPr>
              <w:t>MUST BE READILY AVAILBALE IN THE LAB.</w:t>
            </w:r>
          </w:p>
        </w:tc>
      </w:tr>
    </w:tbl>
    <w:p w14:paraId="0A8F989F" w14:textId="77777777" w:rsidR="00A274E1" w:rsidRPr="002B1DB7" w:rsidRDefault="00A274E1" w:rsidP="002B1DB7">
      <w:pPr>
        <w:pStyle w:val="Heading1"/>
        <w:keepNext w:val="0"/>
        <w:keepLines w:val="0"/>
        <w:rPr>
          <w:rStyle w:val="A5"/>
          <w:rFonts w:cstheme="majorBidi"/>
          <w:color w:val="2E74B5" w:themeColor="accent1" w:themeShade="BF"/>
        </w:rPr>
      </w:pPr>
    </w:p>
    <w:sectPr w:rsidR="00A274E1" w:rsidRPr="002B1DB7" w:rsidSect="002B1DB7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071" w:right="1440" w:bottom="1035" w:left="1440" w:header="288" w:footer="49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9FEEA" w14:textId="77777777" w:rsidR="006A356C" w:rsidRDefault="006A356C" w:rsidP="00F47BA4">
      <w:pPr>
        <w:spacing w:after="0" w:line="240" w:lineRule="auto"/>
      </w:pPr>
      <w:r>
        <w:separator/>
      </w:r>
    </w:p>
  </w:endnote>
  <w:endnote w:type="continuationSeparator" w:id="0">
    <w:p w14:paraId="02E53FC8" w14:textId="77777777" w:rsidR="006A356C" w:rsidRDefault="006A356C" w:rsidP="00F4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148891"/>
      <w:docPartObj>
        <w:docPartGallery w:val="Page Numbers (Bottom of Page)"/>
        <w:docPartUnique/>
      </w:docPartObj>
    </w:sdtPr>
    <w:sdtEndPr/>
    <w:sdtContent>
      <w:sdt>
        <w:sdtPr>
          <w:id w:val="-1574811382"/>
          <w:docPartObj>
            <w:docPartGallery w:val="Page Numbers (Top of Page)"/>
            <w:docPartUnique/>
          </w:docPartObj>
        </w:sdtPr>
        <w:sdtEndPr/>
        <w:sdtContent>
          <w:p w14:paraId="32452B31" w14:textId="77777777" w:rsidR="00461004" w:rsidRPr="00A61E18" w:rsidRDefault="00461004" w:rsidP="00AC441D">
            <w:pPr>
              <w:pStyle w:val="Footer"/>
              <w:jc w:val="right"/>
            </w:pPr>
            <w:r w:rsidRPr="00A61E18">
              <w:rPr>
                <w:sz w:val="20"/>
                <w:szCs w:val="20"/>
              </w:rPr>
              <w:t xml:space="preserve">Page </w:t>
            </w:r>
            <w:r w:rsidRPr="00A61E18">
              <w:rPr>
                <w:bCs/>
                <w:sz w:val="20"/>
                <w:szCs w:val="20"/>
              </w:rPr>
              <w:fldChar w:fldCharType="begin"/>
            </w:r>
            <w:r w:rsidRPr="00A61E18">
              <w:rPr>
                <w:bCs/>
                <w:sz w:val="20"/>
                <w:szCs w:val="20"/>
              </w:rPr>
              <w:instrText xml:space="preserve"> PAGE </w:instrText>
            </w:r>
            <w:r w:rsidRPr="00A61E18">
              <w:rPr>
                <w:bCs/>
                <w:sz w:val="20"/>
                <w:szCs w:val="20"/>
              </w:rPr>
              <w:fldChar w:fldCharType="separate"/>
            </w:r>
            <w:r w:rsidR="003F51BE">
              <w:rPr>
                <w:bCs/>
                <w:noProof/>
                <w:sz w:val="20"/>
                <w:szCs w:val="20"/>
              </w:rPr>
              <w:t>3</w:t>
            </w:r>
            <w:r w:rsidRPr="00A61E18">
              <w:rPr>
                <w:bCs/>
                <w:sz w:val="20"/>
                <w:szCs w:val="20"/>
              </w:rPr>
              <w:fldChar w:fldCharType="end"/>
            </w:r>
            <w:r w:rsidRPr="00A61E18">
              <w:rPr>
                <w:sz w:val="20"/>
                <w:szCs w:val="20"/>
              </w:rPr>
              <w:t xml:space="preserve"> of </w:t>
            </w:r>
            <w:r w:rsidRPr="00A61E18">
              <w:rPr>
                <w:bCs/>
                <w:sz w:val="20"/>
                <w:szCs w:val="20"/>
              </w:rPr>
              <w:fldChar w:fldCharType="begin"/>
            </w:r>
            <w:r w:rsidRPr="00A61E18">
              <w:rPr>
                <w:bCs/>
                <w:sz w:val="20"/>
                <w:szCs w:val="20"/>
              </w:rPr>
              <w:instrText xml:space="preserve"> NUMPAGES  </w:instrText>
            </w:r>
            <w:r w:rsidRPr="00A61E18">
              <w:rPr>
                <w:bCs/>
                <w:sz w:val="20"/>
                <w:szCs w:val="20"/>
              </w:rPr>
              <w:fldChar w:fldCharType="separate"/>
            </w:r>
            <w:r w:rsidR="003F51BE">
              <w:rPr>
                <w:bCs/>
                <w:noProof/>
                <w:sz w:val="20"/>
                <w:szCs w:val="20"/>
              </w:rPr>
              <w:t>4</w:t>
            </w:r>
            <w:r w:rsidRPr="00A61E1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14758117"/>
          <w:docPartObj>
            <w:docPartGallery w:val="Page Numbers (Top of Page)"/>
            <w:docPartUnique/>
          </w:docPartObj>
        </w:sdtPr>
        <w:sdtEndPr/>
        <w:sdtContent>
          <w:p w14:paraId="2EB2003E" w14:textId="256842E4" w:rsidR="00E14F85" w:rsidRPr="009E38AC" w:rsidRDefault="00F93589" w:rsidP="00E14F85">
            <w:pPr>
              <w:pStyle w:val="Footer"/>
              <w:rPr>
                <w:sz w:val="20"/>
                <w:szCs w:val="20"/>
              </w:rPr>
            </w:pPr>
            <w:r w:rsidRPr="009E38AC">
              <w:rPr>
                <w:i/>
                <w:sz w:val="20"/>
                <w:szCs w:val="20"/>
              </w:rPr>
              <w:t>CB-L</w:t>
            </w:r>
            <w:r w:rsidR="00461004" w:rsidRPr="009E38AC">
              <w:rPr>
                <w:i/>
                <w:sz w:val="20"/>
                <w:szCs w:val="20"/>
              </w:rPr>
              <w:t>SOP-Template</w:t>
            </w:r>
            <w:r w:rsidR="00E14F85" w:rsidRPr="009E38AC">
              <w:rPr>
                <w:i/>
                <w:sz w:val="20"/>
                <w:szCs w:val="20"/>
              </w:rPr>
              <w:t>-</w:t>
            </w:r>
            <w:r w:rsidRPr="009E38AC">
              <w:rPr>
                <w:i/>
                <w:sz w:val="20"/>
                <w:szCs w:val="20"/>
              </w:rPr>
              <w:t>Nov 2017</w:t>
            </w:r>
            <w:r w:rsidRPr="009E38AC">
              <w:rPr>
                <w:i/>
                <w:sz w:val="20"/>
                <w:szCs w:val="20"/>
              </w:rPr>
              <w:tab/>
            </w:r>
            <w:r w:rsidRPr="009E38AC">
              <w:rPr>
                <w:i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461004" w:rsidRPr="009E38AC">
                  <w:rPr>
                    <w:sz w:val="20"/>
                    <w:szCs w:val="20"/>
                  </w:rPr>
                  <w:t xml:space="preserve">                                                                                   Page </w:t>
                </w:r>
                <w:r w:rsidR="00461004" w:rsidRPr="009E38AC">
                  <w:rPr>
                    <w:bCs/>
                    <w:sz w:val="20"/>
                    <w:szCs w:val="20"/>
                  </w:rPr>
                  <w:fldChar w:fldCharType="begin"/>
                </w:r>
                <w:r w:rsidR="00461004" w:rsidRPr="009E38AC">
                  <w:rPr>
                    <w:bCs/>
                    <w:sz w:val="20"/>
                    <w:szCs w:val="20"/>
                  </w:rPr>
                  <w:instrText xml:space="preserve"> PAGE </w:instrText>
                </w:r>
                <w:r w:rsidR="00461004" w:rsidRPr="009E38AC">
                  <w:rPr>
                    <w:bCs/>
                    <w:sz w:val="20"/>
                    <w:szCs w:val="20"/>
                  </w:rPr>
                  <w:fldChar w:fldCharType="separate"/>
                </w:r>
                <w:r w:rsidR="003F51BE">
                  <w:rPr>
                    <w:bCs/>
                    <w:noProof/>
                    <w:sz w:val="20"/>
                    <w:szCs w:val="20"/>
                  </w:rPr>
                  <w:t>1</w:t>
                </w:r>
                <w:r w:rsidR="00461004" w:rsidRPr="009E38AC">
                  <w:rPr>
                    <w:bCs/>
                    <w:sz w:val="20"/>
                    <w:szCs w:val="20"/>
                  </w:rPr>
                  <w:fldChar w:fldCharType="end"/>
                </w:r>
                <w:r w:rsidR="00461004" w:rsidRPr="009E38AC">
                  <w:rPr>
                    <w:sz w:val="20"/>
                    <w:szCs w:val="20"/>
                  </w:rPr>
                  <w:t xml:space="preserve"> of </w:t>
                </w:r>
                <w:r w:rsidR="00461004" w:rsidRPr="009E38AC">
                  <w:rPr>
                    <w:bCs/>
                    <w:sz w:val="20"/>
                    <w:szCs w:val="20"/>
                  </w:rPr>
                  <w:fldChar w:fldCharType="begin"/>
                </w:r>
                <w:r w:rsidR="00461004" w:rsidRPr="009E38AC">
                  <w:rPr>
                    <w:bCs/>
                    <w:sz w:val="20"/>
                    <w:szCs w:val="20"/>
                  </w:rPr>
                  <w:instrText xml:space="preserve"> NUMPAGES  </w:instrText>
                </w:r>
                <w:r w:rsidR="00461004" w:rsidRPr="009E38AC">
                  <w:rPr>
                    <w:bCs/>
                    <w:sz w:val="20"/>
                    <w:szCs w:val="20"/>
                  </w:rPr>
                  <w:fldChar w:fldCharType="separate"/>
                </w:r>
                <w:r w:rsidR="003F51BE">
                  <w:rPr>
                    <w:bCs/>
                    <w:noProof/>
                    <w:sz w:val="20"/>
                    <w:szCs w:val="20"/>
                  </w:rPr>
                  <w:t>4</w:t>
                </w:r>
                <w:r w:rsidR="00461004" w:rsidRPr="009E38AC">
                  <w:rPr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4274B" w14:textId="77777777" w:rsidR="006A356C" w:rsidRDefault="006A356C" w:rsidP="00F47BA4">
      <w:pPr>
        <w:spacing w:after="0" w:line="240" w:lineRule="auto"/>
      </w:pPr>
      <w:r>
        <w:separator/>
      </w:r>
    </w:p>
  </w:footnote>
  <w:footnote w:type="continuationSeparator" w:id="0">
    <w:p w14:paraId="28C06669" w14:textId="77777777" w:rsidR="006A356C" w:rsidRDefault="006A356C" w:rsidP="00F4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4BEA" w14:textId="77777777" w:rsidR="00F47BA4" w:rsidRPr="00F47BA4" w:rsidRDefault="00F47BA4" w:rsidP="00F47BA4">
    <w:pPr>
      <w:pStyle w:val="Header"/>
      <w:tabs>
        <w:tab w:val="clear" w:pos="4680"/>
        <w:tab w:val="clear" w:pos="9360"/>
        <w:tab w:val="right" w:pos="10170"/>
      </w:tabs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CEEB" w14:textId="77777777" w:rsidR="00630E7B" w:rsidRPr="00630E7B" w:rsidRDefault="00630E7B" w:rsidP="00630E7B">
    <w:pPr>
      <w:tabs>
        <w:tab w:val="center" w:pos="4680"/>
        <w:tab w:val="right" w:pos="9360"/>
      </w:tabs>
      <w:spacing w:after="0" w:line="240" w:lineRule="auto"/>
      <w:ind w:left="-576"/>
    </w:pPr>
    <w:r w:rsidRPr="00630E7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733E2" wp14:editId="016E4636">
              <wp:simplePos x="0" y="0"/>
              <wp:positionH relativeFrom="column">
                <wp:posOffset>2895600</wp:posOffset>
              </wp:positionH>
              <wp:positionV relativeFrom="paragraph">
                <wp:posOffset>-68580</wp:posOffset>
              </wp:positionV>
              <wp:extent cx="3438525" cy="848995"/>
              <wp:effectExtent l="0" t="0" r="9525" b="82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8525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269E52" w14:textId="77777777" w:rsidR="00630E7B" w:rsidRPr="00BF4C67" w:rsidRDefault="00630E7B" w:rsidP="002B1DB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</w:pPr>
                          <w:r w:rsidRPr="00BF4C67"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  <w:t xml:space="preserve">Policies, Programs </w:t>
                          </w:r>
                        </w:p>
                        <w:p w14:paraId="3994A461" w14:textId="77777777" w:rsidR="00630E7B" w:rsidRPr="00630E7B" w:rsidRDefault="00630E7B" w:rsidP="002B1DB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 w:cs="Arial"/>
                              <w:color w:val="808080"/>
                              <w:sz w:val="36"/>
                              <w:szCs w:val="36"/>
                            </w:rPr>
                          </w:pPr>
                          <w:r w:rsidRPr="00BF4C67">
                            <w:rPr>
                              <w:rFonts w:ascii="Cambria" w:hAnsi="Cambria" w:cs="Arial"/>
                              <w:color w:val="808080"/>
                              <w:sz w:val="32"/>
                              <w:szCs w:val="32"/>
                            </w:rPr>
                            <w:t>and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733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28pt;margin-top:-5.4pt;width:270.7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" fillcolor="window" stroked="f" strokeweight=".5pt">
              <v:textbox>
                <w:txbxContent>
                  <w:p w14:paraId="59269E52" w14:textId="77777777" w:rsidR="00630E7B" w:rsidRPr="00BF4C67" w:rsidRDefault="00630E7B" w:rsidP="002B1DB7">
                    <w:pPr>
                      <w:spacing w:after="0" w:line="240" w:lineRule="auto"/>
                      <w:jc w:val="right"/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</w:pPr>
                    <w:r w:rsidRPr="00BF4C67"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  <w:t xml:space="preserve">Policies, Programs </w:t>
                    </w:r>
                  </w:p>
                  <w:p w14:paraId="3994A461" w14:textId="77777777" w:rsidR="00630E7B" w:rsidRPr="00630E7B" w:rsidRDefault="00630E7B" w:rsidP="002B1DB7">
                    <w:pPr>
                      <w:spacing w:after="0" w:line="240" w:lineRule="auto"/>
                      <w:jc w:val="right"/>
                      <w:rPr>
                        <w:rFonts w:ascii="Cambria" w:hAnsi="Cambria" w:cs="Arial"/>
                        <w:color w:val="808080"/>
                        <w:sz w:val="36"/>
                        <w:szCs w:val="36"/>
                      </w:rPr>
                    </w:pPr>
                    <w:r w:rsidRPr="00BF4C67">
                      <w:rPr>
                        <w:rFonts w:ascii="Cambria" w:hAnsi="Cambria" w:cs="Arial"/>
                        <w:color w:val="808080"/>
                        <w:sz w:val="32"/>
                        <w:szCs w:val="32"/>
                      </w:rPr>
                      <w:t>and Procedures</w:t>
                    </w:r>
                  </w:p>
                </w:txbxContent>
              </v:textbox>
            </v:shape>
          </w:pict>
        </mc:Fallback>
      </mc:AlternateContent>
    </w:r>
    <w:r w:rsidRPr="00630E7B">
      <w:rPr>
        <w:noProof/>
        <w:lang w:eastAsia="zh-CN"/>
      </w:rPr>
      <w:drawing>
        <wp:inline distT="0" distB="0" distL="0" distR="0" wp14:anchorId="7E8848AD" wp14:editId="4D59047E">
          <wp:extent cx="1311910" cy="3898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C67">
      <w:tab/>
    </w:r>
    <w:r w:rsidR="00BF4C67">
      <w:tab/>
      <w:t xml:space="preserve">           </w:t>
    </w:r>
  </w:p>
  <w:p w14:paraId="501DB648" w14:textId="77777777" w:rsidR="004F7A77" w:rsidRPr="004F7A77" w:rsidRDefault="004F7A77" w:rsidP="00630E7B">
    <w:pPr>
      <w:tabs>
        <w:tab w:val="center" w:pos="4680"/>
        <w:tab w:val="right" w:pos="9360"/>
      </w:tabs>
      <w:spacing w:after="0" w:line="240" w:lineRule="auto"/>
      <w:ind w:left="-576"/>
      <w:rPr>
        <w:sz w:val="4"/>
        <w:szCs w:val="4"/>
      </w:rPr>
    </w:pPr>
  </w:p>
  <w:p w14:paraId="733E5B3F" w14:textId="00854C5A" w:rsidR="00C85102" w:rsidRPr="00630E7B" w:rsidRDefault="005A7FCC" w:rsidP="00630E7B">
    <w:pPr>
      <w:tabs>
        <w:tab w:val="center" w:pos="4680"/>
        <w:tab w:val="right" w:pos="9360"/>
      </w:tabs>
      <w:spacing w:after="0" w:line="240" w:lineRule="auto"/>
      <w:rPr>
        <w:i/>
        <w:sz w:val="16"/>
        <w:szCs w:val="16"/>
      </w:rPr>
    </w:pPr>
    <w:r>
      <w:rPr>
        <w:sz w:val="40"/>
        <w:szCs w:val="4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EC"/>
    <w:multiLevelType w:val="hybridMultilevel"/>
    <w:tmpl w:val="054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6D5"/>
    <w:multiLevelType w:val="hybridMultilevel"/>
    <w:tmpl w:val="908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A34E3"/>
    <w:multiLevelType w:val="hybridMultilevel"/>
    <w:tmpl w:val="8D2A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D3366"/>
    <w:multiLevelType w:val="hybridMultilevel"/>
    <w:tmpl w:val="57DA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D00"/>
    <w:multiLevelType w:val="hybridMultilevel"/>
    <w:tmpl w:val="DB107956"/>
    <w:lvl w:ilvl="0" w:tplc="3EB63AD0">
      <w:numFmt w:val="bullet"/>
      <w:lvlText w:val="•"/>
      <w:lvlJc w:val="left"/>
      <w:pPr>
        <w:ind w:left="1080" w:hanging="720"/>
      </w:pPr>
      <w:rPr>
        <w:rFonts w:ascii="Calibri" w:eastAsia="Times New Roman" w:hAnsi="Calibri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57B5B"/>
    <w:multiLevelType w:val="hybridMultilevel"/>
    <w:tmpl w:val="463E065A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73FF"/>
    <w:multiLevelType w:val="hybridMultilevel"/>
    <w:tmpl w:val="9DF8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442"/>
    <w:multiLevelType w:val="hybridMultilevel"/>
    <w:tmpl w:val="F7C2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E433D"/>
    <w:multiLevelType w:val="hybridMultilevel"/>
    <w:tmpl w:val="6B6A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B1E86"/>
    <w:multiLevelType w:val="hybridMultilevel"/>
    <w:tmpl w:val="7262BE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B1045"/>
    <w:multiLevelType w:val="hybridMultilevel"/>
    <w:tmpl w:val="B0E03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743E3"/>
    <w:multiLevelType w:val="hybridMultilevel"/>
    <w:tmpl w:val="4B60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91B4F"/>
    <w:multiLevelType w:val="hybridMultilevel"/>
    <w:tmpl w:val="8D2A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D2DA2"/>
    <w:multiLevelType w:val="hybridMultilevel"/>
    <w:tmpl w:val="99A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6917"/>
    <w:multiLevelType w:val="hybridMultilevel"/>
    <w:tmpl w:val="EF704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63F7F"/>
    <w:multiLevelType w:val="hybridMultilevel"/>
    <w:tmpl w:val="5456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76A1B"/>
    <w:multiLevelType w:val="hybridMultilevel"/>
    <w:tmpl w:val="CFB6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B454B"/>
    <w:multiLevelType w:val="hybridMultilevel"/>
    <w:tmpl w:val="3D28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B23C9"/>
    <w:multiLevelType w:val="hybridMultilevel"/>
    <w:tmpl w:val="0452FB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16B4D2F"/>
    <w:multiLevelType w:val="hybridMultilevel"/>
    <w:tmpl w:val="9B04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13BCD"/>
    <w:multiLevelType w:val="hybridMultilevel"/>
    <w:tmpl w:val="91A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2D34"/>
    <w:multiLevelType w:val="hybridMultilevel"/>
    <w:tmpl w:val="B52A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13E1"/>
    <w:multiLevelType w:val="hybridMultilevel"/>
    <w:tmpl w:val="B66A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A0FD0"/>
    <w:multiLevelType w:val="hybridMultilevel"/>
    <w:tmpl w:val="88F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6486C"/>
    <w:multiLevelType w:val="hybridMultilevel"/>
    <w:tmpl w:val="16EA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94985"/>
    <w:multiLevelType w:val="hybridMultilevel"/>
    <w:tmpl w:val="75C4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A4DA7"/>
    <w:multiLevelType w:val="hybridMultilevel"/>
    <w:tmpl w:val="82F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93D3A"/>
    <w:multiLevelType w:val="hybridMultilevel"/>
    <w:tmpl w:val="2D12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03E04"/>
    <w:multiLevelType w:val="hybridMultilevel"/>
    <w:tmpl w:val="AFF03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5"/>
  </w:num>
  <w:num w:numId="6">
    <w:abstractNumId w:val="23"/>
  </w:num>
  <w:num w:numId="7">
    <w:abstractNumId w:val="7"/>
  </w:num>
  <w:num w:numId="8">
    <w:abstractNumId w:val="4"/>
  </w:num>
  <w:num w:numId="9">
    <w:abstractNumId w:val="20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25"/>
  </w:num>
  <w:num w:numId="15">
    <w:abstractNumId w:val="8"/>
  </w:num>
  <w:num w:numId="16">
    <w:abstractNumId w:val="11"/>
  </w:num>
  <w:num w:numId="17">
    <w:abstractNumId w:val="16"/>
  </w:num>
  <w:num w:numId="18">
    <w:abstractNumId w:val="6"/>
  </w:num>
  <w:num w:numId="19">
    <w:abstractNumId w:val="26"/>
  </w:num>
  <w:num w:numId="20">
    <w:abstractNumId w:val="3"/>
  </w:num>
  <w:num w:numId="21">
    <w:abstractNumId w:val="15"/>
  </w:num>
  <w:num w:numId="22">
    <w:abstractNumId w:val="19"/>
  </w:num>
  <w:num w:numId="23">
    <w:abstractNumId w:val="22"/>
  </w:num>
  <w:num w:numId="24">
    <w:abstractNumId w:val="18"/>
  </w:num>
  <w:num w:numId="25">
    <w:abstractNumId w:val="0"/>
  </w:num>
  <w:num w:numId="26">
    <w:abstractNumId w:val="24"/>
  </w:num>
  <w:num w:numId="27">
    <w:abstractNumId w:val="17"/>
  </w:num>
  <w:num w:numId="28">
    <w:abstractNumId w:val="1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kIDS1NjYwtLUyMDAyUdpeDU4uLM/DyQAqNaADCkyFEsAAAA"/>
  </w:docVars>
  <w:rsids>
    <w:rsidRoot w:val="001216B9"/>
    <w:rsid w:val="0000125A"/>
    <w:rsid w:val="000045BC"/>
    <w:rsid w:val="000061DF"/>
    <w:rsid w:val="00012B2D"/>
    <w:rsid w:val="00035807"/>
    <w:rsid w:val="000570F1"/>
    <w:rsid w:val="000630A4"/>
    <w:rsid w:val="0007438B"/>
    <w:rsid w:val="00093F40"/>
    <w:rsid w:val="000D48A2"/>
    <w:rsid w:val="00105131"/>
    <w:rsid w:val="00113202"/>
    <w:rsid w:val="0011390D"/>
    <w:rsid w:val="001216B9"/>
    <w:rsid w:val="0014347E"/>
    <w:rsid w:val="001711BA"/>
    <w:rsid w:val="00174A02"/>
    <w:rsid w:val="00181E6C"/>
    <w:rsid w:val="00190254"/>
    <w:rsid w:val="001A12EF"/>
    <w:rsid w:val="001C59EE"/>
    <w:rsid w:val="001D7282"/>
    <w:rsid w:val="00202ED1"/>
    <w:rsid w:val="00203D89"/>
    <w:rsid w:val="00205464"/>
    <w:rsid w:val="002111F0"/>
    <w:rsid w:val="002252D8"/>
    <w:rsid w:val="00226AE4"/>
    <w:rsid w:val="00230C36"/>
    <w:rsid w:val="00241FD1"/>
    <w:rsid w:val="002521BB"/>
    <w:rsid w:val="002561C3"/>
    <w:rsid w:val="002B1DB7"/>
    <w:rsid w:val="002B3996"/>
    <w:rsid w:val="00302DE4"/>
    <w:rsid w:val="00337501"/>
    <w:rsid w:val="003603B7"/>
    <w:rsid w:val="00362737"/>
    <w:rsid w:val="00370010"/>
    <w:rsid w:val="00372EFD"/>
    <w:rsid w:val="00391962"/>
    <w:rsid w:val="003A595D"/>
    <w:rsid w:val="003B0888"/>
    <w:rsid w:val="003D6A62"/>
    <w:rsid w:val="003D78C0"/>
    <w:rsid w:val="003F51BE"/>
    <w:rsid w:val="004074D6"/>
    <w:rsid w:val="00414415"/>
    <w:rsid w:val="00417B69"/>
    <w:rsid w:val="00427210"/>
    <w:rsid w:val="00454B4E"/>
    <w:rsid w:val="00456C66"/>
    <w:rsid w:val="00461004"/>
    <w:rsid w:val="00466E18"/>
    <w:rsid w:val="004747F0"/>
    <w:rsid w:val="00481C75"/>
    <w:rsid w:val="00482C81"/>
    <w:rsid w:val="00495D54"/>
    <w:rsid w:val="004A0961"/>
    <w:rsid w:val="004D48FE"/>
    <w:rsid w:val="004D768C"/>
    <w:rsid w:val="004D7938"/>
    <w:rsid w:val="004F7A77"/>
    <w:rsid w:val="00510912"/>
    <w:rsid w:val="00512C43"/>
    <w:rsid w:val="00517B30"/>
    <w:rsid w:val="00526530"/>
    <w:rsid w:val="00565639"/>
    <w:rsid w:val="0056637F"/>
    <w:rsid w:val="00572E92"/>
    <w:rsid w:val="0058689D"/>
    <w:rsid w:val="00595E1A"/>
    <w:rsid w:val="005A63AD"/>
    <w:rsid w:val="005A7FCC"/>
    <w:rsid w:val="005B4023"/>
    <w:rsid w:val="005B5F6D"/>
    <w:rsid w:val="005D1618"/>
    <w:rsid w:val="00600BEC"/>
    <w:rsid w:val="00602030"/>
    <w:rsid w:val="0060252D"/>
    <w:rsid w:val="00607077"/>
    <w:rsid w:val="00617D21"/>
    <w:rsid w:val="00630E7B"/>
    <w:rsid w:val="006405D4"/>
    <w:rsid w:val="00665470"/>
    <w:rsid w:val="00684C4D"/>
    <w:rsid w:val="00687A90"/>
    <w:rsid w:val="00687B38"/>
    <w:rsid w:val="006A356C"/>
    <w:rsid w:val="006A7C58"/>
    <w:rsid w:val="006A7E07"/>
    <w:rsid w:val="006D2559"/>
    <w:rsid w:val="00705A23"/>
    <w:rsid w:val="00767A82"/>
    <w:rsid w:val="00774502"/>
    <w:rsid w:val="00776A42"/>
    <w:rsid w:val="007815C3"/>
    <w:rsid w:val="007A21CC"/>
    <w:rsid w:val="007B71F9"/>
    <w:rsid w:val="007D4394"/>
    <w:rsid w:val="007E00E4"/>
    <w:rsid w:val="007E5EFC"/>
    <w:rsid w:val="008339B8"/>
    <w:rsid w:val="00835F4A"/>
    <w:rsid w:val="00842745"/>
    <w:rsid w:val="00870D10"/>
    <w:rsid w:val="00881BA7"/>
    <w:rsid w:val="008D5B83"/>
    <w:rsid w:val="008E1C49"/>
    <w:rsid w:val="008F082B"/>
    <w:rsid w:val="00903968"/>
    <w:rsid w:val="0090677D"/>
    <w:rsid w:val="00925070"/>
    <w:rsid w:val="00954999"/>
    <w:rsid w:val="00983D3C"/>
    <w:rsid w:val="0098572B"/>
    <w:rsid w:val="009A44F9"/>
    <w:rsid w:val="009A7C33"/>
    <w:rsid w:val="009B17B8"/>
    <w:rsid w:val="009B3311"/>
    <w:rsid w:val="009B3F39"/>
    <w:rsid w:val="009C65C9"/>
    <w:rsid w:val="009E38AC"/>
    <w:rsid w:val="009F0B74"/>
    <w:rsid w:val="009F28F5"/>
    <w:rsid w:val="00A030D5"/>
    <w:rsid w:val="00A07683"/>
    <w:rsid w:val="00A12A39"/>
    <w:rsid w:val="00A17111"/>
    <w:rsid w:val="00A23588"/>
    <w:rsid w:val="00A274E1"/>
    <w:rsid w:val="00A31C67"/>
    <w:rsid w:val="00A516EA"/>
    <w:rsid w:val="00A522B6"/>
    <w:rsid w:val="00A61E18"/>
    <w:rsid w:val="00AB3F17"/>
    <w:rsid w:val="00AC441D"/>
    <w:rsid w:val="00AE5261"/>
    <w:rsid w:val="00AF7AAF"/>
    <w:rsid w:val="00B06A34"/>
    <w:rsid w:val="00B07F07"/>
    <w:rsid w:val="00B25C2C"/>
    <w:rsid w:val="00B348D7"/>
    <w:rsid w:val="00B6033D"/>
    <w:rsid w:val="00B7152B"/>
    <w:rsid w:val="00B82B69"/>
    <w:rsid w:val="00B84A25"/>
    <w:rsid w:val="00B910A0"/>
    <w:rsid w:val="00BB3BF4"/>
    <w:rsid w:val="00BC424F"/>
    <w:rsid w:val="00BE7B97"/>
    <w:rsid w:val="00BF4C67"/>
    <w:rsid w:val="00C06577"/>
    <w:rsid w:val="00C37F40"/>
    <w:rsid w:val="00C47BD5"/>
    <w:rsid w:val="00C65D97"/>
    <w:rsid w:val="00C67366"/>
    <w:rsid w:val="00C76674"/>
    <w:rsid w:val="00C82ED2"/>
    <w:rsid w:val="00C85102"/>
    <w:rsid w:val="00C928A8"/>
    <w:rsid w:val="00C94DA5"/>
    <w:rsid w:val="00CB2D2B"/>
    <w:rsid w:val="00CB3CBF"/>
    <w:rsid w:val="00CB52FE"/>
    <w:rsid w:val="00CB54B6"/>
    <w:rsid w:val="00CB6DE6"/>
    <w:rsid w:val="00CC2BB7"/>
    <w:rsid w:val="00CD38FE"/>
    <w:rsid w:val="00CE5449"/>
    <w:rsid w:val="00CE75EA"/>
    <w:rsid w:val="00CF5455"/>
    <w:rsid w:val="00D04011"/>
    <w:rsid w:val="00D20613"/>
    <w:rsid w:val="00D2620A"/>
    <w:rsid w:val="00D409EA"/>
    <w:rsid w:val="00D5698D"/>
    <w:rsid w:val="00D5755F"/>
    <w:rsid w:val="00D61BA2"/>
    <w:rsid w:val="00D61F7F"/>
    <w:rsid w:val="00D63B1D"/>
    <w:rsid w:val="00D74DAC"/>
    <w:rsid w:val="00D74F73"/>
    <w:rsid w:val="00DA1599"/>
    <w:rsid w:val="00DD48FB"/>
    <w:rsid w:val="00DE3E8B"/>
    <w:rsid w:val="00DE5088"/>
    <w:rsid w:val="00DF0237"/>
    <w:rsid w:val="00E14F85"/>
    <w:rsid w:val="00E4702C"/>
    <w:rsid w:val="00E51A8A"/>
    <w:rsid w:val="00EA36FA"/>
    <w:rsid w:val="00EE3506"/>
    <w:rsid w:val="00EE3520"/>
    <w:rsid w:val="00EF1869"/>
    <w:rsid w:val="00F00B7D"/>
    <w:rsid w:val="00F07F6E"/>
    <w:rsid w:val="00F412E4"/>
    <w:rsid w:val="00F47BA4"/>
    <w:rsid w:val="00F6708C"/>
    <w:rsid w:val="00F711C6"/>
    <w:rsid w:val="00F72EEE"/>
    <w:rsid w:val="00F81EE3"/>
    <w:rsid w:val="00F91AD9"/>
    <w:rsid w:val="00F93589"/>
    <w:rsid w:val="00FA1CC6"/>
    <w:rsid w:val="00FB4B6D"/>
    <w:rsid w:val="00FE4014"/>
    <w:rsid w:val="00FF3700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4C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6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4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F7F"/>
    <w:pPr>
      <w:autoSpaceDE w:val="0"/>
      <w:autoSpaceDN w:val="0"/>
      <w:adjustRightInd w:val="0"/>
      <w:spacing w:after="0" w:line="240" w:lineRule="auto"/>
    </w:pPr>
    <w:rPr>
      <w:rFonts w:ascii="Hoefler Text" w:hAnsi="Hoefler Text" w:cs="Hoefler Text"/>
      <w:color w:val="000000"/>
      <w:sz w:val="24"/>
      <w:szCs w:val="24"/>
    </w:rPr>
  </w:style>
  <w:style w:type="character" w:customStyle="1" w:styleId="A5">
    <w:name w:val="A5"/>
    <w:uiPriority w:val="99"/>
    <w:rsid w:val="00D61F7F"/>
    <w:rPr>
      <w:rFonts w:cs="Hoefler Text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61F7F"/>
    <w:pPr>
      <w:spacing w:line="2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61F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1F7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8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4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A4"/>
  </w:style>
  <w:style w:type="paragraph" w:styleId="Footer">
    <w:name w:val="footer"/>
    <w:basedOn w:val="Normal"/>
    <w:link w:val="FooterChar"/>
    <w:uiPriority w:val="99"/>
    <w:unhideWhenUsed/>
    <w:rsid w:val="00F4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A4"/>
  </w:style>
  <w:style w:type="paragraph" w:styleId="ListParagraph">
    <w:name w:val="List Paragraph"/>
    <w:basedOn w:val="Normal"/>
    <w:uiPriority w:val="34"/>
    <w:qFormat/>
    <w:rsid w:val="001139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uconn.edu/Chemical/?p=training" TargetMode="External"/><Relationship Id="rId13" Type="http://schemas.openxmlformats.org/officeDocument/2006/relationships/hyperlink" Target="https://www.google.com/url?sa=t&amp;rct=j&amp;q=&amp;esrc=s&amp;source=web&amp;cd=1&amp;ved=0ahUKEwiF3bPe1dPXAhVRRN8KHX4wDf4QFggmMAA&amp;url=https%3A%2F%2Fchemistry.uconn.edu%2Fwp-content%2Fuploads%2Fsites%2F1259%2F2015%2F09%2FIncident-Report-Form.doc&amp;usg=AOvVaw3Uov8IQ2Z-K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t&amp;rct=j&amp;q=&amp;esrc=s&amp;source=web&amp;cd=1&amp;ved=0ahUKEwiF3bPe1dPXAhVRRN8KHX4wDf4QFggmMAA&amp;url=https%3A%2F%2Fchemistry.uconn.edu%2Fwp-content%2Fuploads%2Fsites%2F1259%2F2015%2F09%2FIncident-Report-Form.doc&amp;usg=AOvVaw3Uov8IQ2Z-Kan" TargetMode="External"/><Relationship Id="rId17" Type="http://schemas.openxmlformats.org/officeDocument/2006/relationships/hyperlink" Target="http://policy.uconn.edu/2011/05/17/employee-code-of-condu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cy.uconn.edu/2011/05/19/health-and-safety-policy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d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hs.uconn.edu/Chemical/ChemWasteDisp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licy.uconn.edu/2012/07/30/working-alone-polic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ds.com" TargetMode="External"/><Relationship Id="rId14" Type="http://schemas.openxmlformats.org/officeDocument/2006/relationships/hyperlink" Target="https://web2.uconn.edu/ehs/cwc/securereq/request.php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an/Dropbox/SOPs&amp;Safety-CB%20Group/Brueckner%20LSOPs/CB-LSOPTemplate-11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FE02-0A8E-DB4B-9E21-7A8CC22F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CB-LSOPTemplate-11-2017.dotx</Template>
  <TotalTime>202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Sharma</dc:creator>
  <cp:keywords/>
  <dc:description/>
  <cp:lastModifiedBy>Christian Brückner</cp:lastModifiedBy>
  <cp:revision>23</cp:revision>
  <cp:lastPrinted>2018-04-18T00:35:00Z</cp:lastPrinted>
  <dcterms:created xsi:type="dcterms:W3CDTF">2017-11-21T17:00:00Z</dcterms:created>
  <dcterms:modified xsi:type="dcterms:W3CDTF">2018-04-18T00:52:00Z</dcterms:modified>
</cp:coreProperties>
</file>